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E886273" w14:textId="3A73EBE2" w:rsidR="00934A35" w:rsidRDefault="00A74F17" w:rsidP="00D462AA">
      <w:pPr>
        <w:pStyle w:val="Title"/>
      </w:pPr>
      <w:r>
        <w:t>Better Safe than Sorry</w:t>
      </w:r>
      <w:r w:rsidR="008D58C3">
        <w:t xml:space="preserve">: The Case For </w:t>
      </w:r>
      <w:r>
        <w:t>Energy Pipeline Safety</w:t>
      </w:r>
    </w:p>
    <w:p w14:paraId="7110B619" w14:textId="23071056" w:rsidR="00303BC4" w:rsidRDefault="00D462AA" w:rsidP="008D58C3">
      <w:pPr>
        <w:jc w:val="center"/>
      </w:pPr>
      <w:r>
        <w:t xml:space="preserve">By </w:t>
      </w:r>
      <w:r w:rsidR="004203F4">
        <w:t xml:space="preserve">“Coach Vance” </w:t>
      </w:r>
      <w:proofErr w:type="spellStart"/>
      <w:r w:rsidR="004203F4">
        <w:t>Trefethen</w:t>
      </w:r>
      <w:proofErr w:type="spellEnd"/>
    </w:p>
    <w:p w14:paraId="308250CD" w14:textId="77777777" w:rsidR="0029150E" w:rsidRPr="008D58C3" w:rsidRDefault="0029150E" w:rsidP="008D58C3">
      <w:pPr>
        <w:jc w:val="center"/>
      </w:pPr>
    </w:p>
    <w:p w14:paraId="3FB186CE" w14:textId="4F614B84" w:rsidR="008D58C3" w:rsidRPr="008D58C3" w:rsidRDefault="008D58C3" w:rsidP="008D58C3">
      <w:pPr>
        <w:pStyle w:val="Constructive"/>
        <w:jc w:val="center"/>
        <w:rPr>
          <w:rFonts w:eastAsia="MS Mincho"/>
          <w:b/>
          <w:bCs w:val="0"/>
          <w:i/>
          <w:iCs/>
          <w:sz w:val="22"/>
          <w:szCs w:val="22"/>
        </w:rPr>
      </w:pPr>
      <w:r w:rsidRPr="008D58C3">
        <w:rPr>
          <w:b/>
          <w:bCs w:val="0"/>
          <w:i/>
          <w:iCs/>
          <w:sz w:val="22"/>
          <w:szCs w:val="22"/>
        </w:rPr>
        <w:t>Resolved: The United States Federal Government should substantially reform its energy policy.</w:t>
      </w:r>
    </w:p>
    <w:p w14:paraId="2D458722" w14:textId="463722B3" w:rsidR="00C64E8F" w:rsidRPr="00C64E8F" w:rsidRDefault="00BF62A1" w:rsidP="00C64E8F">
      <w:pPr>
        <w:pStyle w:val="Case"/>
        <w:numPr>
          <w:ilvl w:val="0"/>
          <w:numId w:val="0"/>
        </w:numPr>
        <w:rPr>
          <w:rFonts w:eastAsiaTheme="minorEastAsia"/>
        </w:rPr>
      </w:pPr>
      <w:r>
        <w:rPr>
          <w:rFonts w:eastAsiaTheme="minorEastAsia"/>
        </w:rPr>
        <w:t>Case Summary:</w:t>
      </w:r>
      <w:r w:rsidR="00C64E8F">
        <w:rPr>
          <w:rFonts w:eastAsiaTheme="minorEastAsia"/>
        </w:rPr>
        <w:t xml:space="preserve"> </w:t>
      </w:r>
      <w:r w:rsidR="006F5C72">
        <w:rPr>
          <w:rFonts w:eastAsiaTheme="minorEastAsia"/>
        </w:rPr>
        <w:t>Energy pipelines (think oil and natural gas) are a fundamental part of our infrastructure that run in the background.</w:t>
      </w:r>
      <w:r w:rsidR="009245E6">
        <w:rPr>
          <w:rFonts w:eastAsiaTheme="minorEastAsia"/>
        </w:rPr>
        <w:t xml:space="preserve"> </w:t>
      </w:r>
      <w:r w:rsidR="006F5C72">
        <w:rPr>
          <w:rFonts w:eastAsiaTheme="minorEastAsia"/>
        </w:rPr>
        <w:t>Nobody thinks about them and everyone relies on them… until something goes wrong.</w:t>
      </w:r>
      <w:r w:rsidR="009245E6">
        <w:rPr>
          <w:rFonts w:eastAsiaTheme="minorEastAsia"/>
        </w:rPr>
        <w:t xml:space="preserve"> </w:t>
      </w:r>
      <w:r w:rsidR="006F5C72">
        <w:rPr>
          <w:rFonts w:eastAsiaTheme="minorEastAsia"/>
        </w:rPr>
        <w:t xml:space="preserve">Cyber threats and physical attack threats are very </w:t>
      </w:r>
      <w:r w:rsidR="00096E77">
        <w:rPr>
          <w:rFonts w:eastAsiaTheme="minorEastAsia"/>
        </w:rPr>
        <w:t>real,</w:t>
      </w:r>
      <w:r w:rsidR="006F5C72">
        <w:rPr>
          <w:rFonts w:eastAsiaTheme="minorEastAsia"/>
        </w:rPr>
        <w:t xml:space="preserve"> and the Status Quo isn’t adequately prepared.</w:t>
      </w:r>
      <w:r w:rsidR="009245E6">
        <w:rPr>
          <w:rFonts w:eastAsiaTheme="minorEastAsia"/>
        </w:rPr>
        <w:t xml:space="preserve"> </w:t>
      </w:r>
      <w:r w:rsidR="006F5C72">
        <w:rPr>
          <w:rFonts w:eastAsiaTheme="minorEastAsia"/>
        </w:rPr>
        <w:t xml:space="preserve">Transportation Security </w:t>
      </w:r>
      <w:r w:rsidR="00460634">
        <w:rPr>
          <w:rFonts w:eastAsiaTheme="minorEastAsia"/>
        </w:rPr>
        <w:t>Administration</w:t>
      </w:r>
      <w:r w:rsidR="006F5C72">
        <w:rPr>
          <w:rFonts w:eastAsiaTheme="minorEastAsia"/>
        </w:rPr>
        <w:t xml:space="preserve"> (TSA, the same ones who do such a great job at our airports) are in charge of regulating pipeline safety.</w:t>
      </w:r>
      <w:r w:rsidR="009245E6">
        <w:rPr>
          <w:rFonts w:eastAsiaTheme="minorEastAsia"/>
        </w:rPr>
        <w:t xml:space="preserve"> </w:t>
      </w:r>
      <w:r w:rsidR="006F5C72">
        <w:rPr>
          <w:rFonts w:eastAsiaTheme="minorEastAsia"/>
        </w:rPr>
        <w:t>They issue “voluntary” guidelines (tha</w:t>
      </w:r>
      <w:bookmarkStart w:id="0" w:name="_GoBack"/>
      <w:bookmarkEnd w:id="0"/>
      <w:r w:rsidR="006F5C72">
        <w:rPr>
          <w:rFonts w:eastAsiaTheme="minorEastAsia"/>
        </w:rPr>
        <w:t>t’s right, pipelines can ignore them) and don’t have any expertise on the technology or the threats.</w:t>
      </w:r>
      <w:r w:rsidR="009245E6">
        <w:rPr>
          <w:rFonts w:eastAsiaTheme="minorEastAsia"/>
        </w:rPr>
        <w:t xml:space="preserve"> </w:t>
      </w:r>
      <w:r w:rsidR="006F5C72">
        <w:rPr>
          <w:rFonts w:eastAsiaTheme="minorEastAsia"/>
        </w:rPr>
        <w:t>Experts say we need to move regulatory authority to the Dept. of Energy and make the rules mandatory, not voluntary.</w:t>
      </w:r>
    </w:p>
    <w:p w14:paraId="64CE8FC1" w14:textId="48F5711B" w:rsidR="00096E77" w:rsidRDefault="00DA2F2D">
      <w:pPr>
        <w:pStyle w:val="TOC1"/>
        <w:rPr>
          <w:rFonts w:asciiTheme="minorHAnsi" w:eastAsiaTheme="minorEastAsia" w:hAnsiTheme="minorHAnsi" w:cstheme="minorBidi"/>
          <w:b w:val="0"/>
          <w:noProof/>
        </w:rPr>
      </w:pPr>
      <w:r>
        <w:fldChar w:fldCharType="begin"/>
      </w:r>
      <w:r>
        <w:instrText xml:space="preserve"> TOC \o "1-3" \t "Contention 1,2,Contention 2,3,Title 2,1" </w:instrText>
      </w:r>
      <w:r>
        <w:fldChar w:fldCharType="separate"/>
      </w:r>
      <w:r w:rsidR="00096E77">
        <w:rPr>
          <w:noProof/>
        </w:rPr>
        <w:t>Better Safe than Sorry: The Case For Energy Pipeline Safety</w:t>
      </w:r>
      <w:r w:rsidR="00096E77">
        <w:rPr>
          <w:noProof/>
        </w:rPr>
        <w:tab/>
      </w:r>
      <w:r w:rsidR="00096E77">
        <w:rPr>
          <w:noProof/>
        </w:rPr>
        <w:fldChar w:fldCharType="begin"/>
      </w:r>
      <w:r w:rsidR="00096E77">
        <w:rPr>
          <w:noProof/>
        </w:rPr>
        <w:instrText xml:space="preserve"> PAGEREF _Toc21245080 \h </w:instrText>
      </w:r>
      <w:r w:rsidR="00096E77">
        <w:rPr>
          <w:noProof/>
        </w:rPr>
      </w:r>
      <w:r w:rsidR="00096E77">
        <w:rPr>
          <w:noProof/>
        </w:rPr>
        <w:fldChar w:fldCharType="separate"/>
      </w:r>
      <w:r w:rsidR="00096E77">
        <w:rPr>
          <w:noProof/>
        </w:rPr>
        <w:t>3</w:t>
      </w:r>
      <w:r w:rsidR="00096E77">
        <w:rPr>
          <w:noProof/>
        </w:rPr>
        <w:fldChar w:fldCharType="end"/>
      </w:r>
    </w:p>
    <w:p w14:paraId="636DCD8E" w14:textId="0DA88B5D" w:rsidR="00096E77" w:rsidRDefault="00096E77">
      <w:pPr>
        <w:pStyle w:val="TOC2"/>
        <w:rPr>
          <w:rFonts w:asciiTheme="minorHAnsi" w:eastAsiaTheme="minorEastAsia" w:hAnsiTheme="minorHAnsi" w:cstheme="minorBidi"/>
          <w:noProof/>
          <w:sz w:val="24"/>
        </w:rPr>
      </w:pPr>
      <w:r>
        <w:rPr>
          <w:noProof/>
        </w:rPr>
        <w:t>OBSERVATION 1. DEFINITIONS.</w:t>
      </w:r>
      <w:r>
        <w:rPr>
          <w:noProof/>
        </w:rPr>
        <w:tab/>
      </w:r>
      <w:r>
        <w:rPr>
          <w:noProof/>
        </w:rPr>
        <w:fldChar w:fldCharType="begin"/>
      </w:r>
      <w:r>
        <w:rPr>
          <w:noProof/>
        </w:rPr>
        <w:instrText xml:space="preserve"> PAGEREF _Toc21245081 \h </w:instrText>
      </w:r>
      <w:r>
        <w:rPr>
          <w:noProof/>
        </w:rPr>
      </w:r>
      <w:r>
        <w:rPr>
          <w:noProof/>
        </w:rPr>
        <w:fldChar w:fldCharType="separate"/>
      </w:r>
      <w:r>
        <w:rPr>
          <w:noProof/>
        </w:rPr>
        <w:t>3</w:t>
      </w:r>
      <w:r>
        <w:rPr>
          <w:noProof/>
        </w:rPr>
        <w:fldChar w:fldCharType="end"/>
      </w:r>
    </w:p>
    <w:p w14:paraId="0673B6C0" w14:textId="074FDA25" w:rsidR="00096E77" w:rsidRDefault="00096E77">
      <w:pPr>
        <w:pStyle w:val="TOC3"/>
        <w:rPr>
          <w:rFonts w:asciiTheme="minorHAnsi" w:eastAsiaTheme="minorEastAsia" w:hAnsiTheme="minorHAnsi" w:cstheme="minorBidi"/>
          <w:noProof/>
          <w:sz w:val="24"/>
        </w:rPr>
      </w:pPr>
      <w:r>
        <w:rPr>
          <w:noProof/>
        </w:rPr>
        <w:t>Substantial</w:t>
      </w:r>
      <w:r>
        <w:rPr>
          <w:noProof/>
        </w:rPr>
        <w:tab/>
      </w:r>
      <w:r>
        <w:rPr>
          <w:noProof/>
        </w:rPr>
        <w:fldChar w:fldCharType="begin"/>
      </w:r>
      <w:r>
        <w:rPr>
          <w:noProof/>
        </w:rPr>
        <w:instrText xml:space="preserve"> PAGEREF _Toc21245082 \h </w:instrText>
      </w:r>
      <w:r>
        <w:rPr>
          <w:noProof/>
        </w:rPr>
      </w:r>
      <w:r>
        <w:rPr>
          <w:noProof/>
        </w:rPr>
        <w:fldChar w:fldCharType="separate"/>
      </w:r>
      <w:r>
        <w:rPr>
          <w:noProof/>
        </w:rPr>
        <w:t>3</w:t>
      </w:r>
      <w:r>
        <w:rPr>
          <w:noProof/>
        </w:rPr>
        <w:fldChar w:fldCharType="end"/>
      </w:r>
    </w:p>
    <w:p w14:paraId="2036A863" w14:textId="17267DA2" w:rsidR="00096E77" w:rsidRDefault="00096E77">
      <w:pPr>
        <w:pStyle w:val="TOC3"/>
        <w:rPr>
          <w:rFonts w:asciiTheme="minorHAnsi" w:eastAsiaTheme="minorEastAsia" w:hAnsiTheme="minorHAnsi" w:cstheme="minorBidi"/>
          <w:noProof/>
          <w:sz w:val="24"/>
        </w:rPr>
      </w:pPr>
      <w:r>
        <w:rPr>
          <w:noProof/>
        </w:rPr>
        <w:t>Energy Policy</w:t>
      </w:r>
      <w:r>
        <w:rPr>
          <w:noProof/>
        </w:rPr>
        <w:tab/>
      </w:r>
      <w:r>
        <w:rPr>
          <w:noProof/>
        </w:rPr>
        <w:fldChar w:fldCharType="begin"/>
      </w:r>
      <w:r>
        <w:rPr>
          <w:noProof/>
        </w:rPr>
        <w:instrText xml:space="preserve"> PAGEREF _Toc21245083 \h </w:instrText>
      </w:r>
      <w:r>
        <w:rPr>
          <w:noProof/>
        </w:rPr>
      </w:r>
      <w:r>
        <w:rPr>
          <w:noProof/>
        </w:rPr>
        <w:fldChar w:fldCharType="separate"/>
      </w:r>
      <w:r>
        <w:rPr>
          <w:noProof/>
        </w:rPr>
        <w:t>3</w:t>
      </w:r>
      <w:r>
        <w:rPr>
          <w:noProof/>
        </w:rPr>
        <w:fldChar w:fldCharType="end"/>
      </w:r>
    </w:p>
    <w:p w14:paraId="6BE6A020" w14:textId="7EE30B11" w:rsidR="00096E77" w:rsidRDefault="00096E77">
      <w:pPr>
        <w:pStyle w:val="TOC2"/>
        <w:rPr>
          <w:rFonts w:asciiTheme="minorHAnsi" w:eastAsiaTheme="minorEastAsia" w:hAnsiTheme="minorHAnsi" w:cstheme="minorBidi"/>
          <w:noProof/>
          <w:sz w:val="24"/>
        </w:rPr>
      </w:pPr>
      <w:r>
        <w:rPr>
          <w:noProof/>
        </w:rPr>
        <w:t>OBSERVATION 2. INHERENCY, or Facts about the Status Quo. Three key FACTS</w:t>
      </w:r>
      <w:r>
        <w:rPr>
          <w:noProof/>
        </w:rPr>
        <w:tab/>
      </w:r>
      <w:r>
        <w:rPr>
          <w:noProof/>
        </w:rPr>
        <w:fldChar w:fldCharType="begin"/>
      </w:r>
      <w:r>
        <w:rPr>
          <w:noProof/>
        </w:rPr>
        <w:instrText xml:space="preserve"> PAGEREF _Toc21245084 \h </w:instrText>
      </w:r>
      <w:r>
        <w:rPr>
          <w:noProof/>
        </w:rPr>
      </w:r>
      <w:r>
        <w:rPr>
          <w:noProof/>
        </w:rPr>
        <w:fldChar w:fldCharType="separate"/>
      </w:r>
      <w:r>
        <w:rPr>
          <w:noProof/>
        </w:rPr>
        <w:t>3</w:t>
      </w:r>
      <w:r>
        <w:rPr>
          <w:noProof/>
        </w:rPr>
        <w:fldChar w:fldCharType="end"/>
      </w:r>
    </w:p>
    <w:p w14:paraId="0999D461" w14:textId="46F8FFF5" w:rsidR="00096E77" w:rsidRDefault="00096E77">
      <w:pPr>
        <w:pStyle w:val="TOC2"/>
        <w:rPr>
          <w:rFonts w:asciiTheme="minorHAnsi" w:eastAsiaTheme="minorEastAsia" w:hAnsiTheme="minorHAnsi" w:cstheme="minorBidi"/>
          <w:noProof/>
          <w:sz w:val="24"/>
        </w:rPr>
      </w:pPr>
      <w:r>
        <w:rPr>
          <w:noProof/>
        </w:rPr>
        <w:t>FACT 1. Vulnerable pipelines</w:t>
      </w:r>
      <w:r>
        <w:rPr>
          <w:noProof/>
        </w:rPr>
        <w:tab/>
      </w:r>
      <w:r>
        <w:rPr>
          <w:noProof/>
        </w:rPr>
        <w:fldChar w:fldCharType="begin"/>
      </w:r>
      <w:r>
        <w:rPr>
          <w:noProof/>
        </w:rPr>
        <w:instrText xml:space="preserve"> PAGEREF _Toc21245085 \h </w:instrText>
      </w:r>
      <w:r>
        <w:rPr>
          <w:noProof/>
        </w:rPr>
      </w:r>
      <w:r>
        <w:rPr>
          <w:noProof/>
        </w:rPr>
        <w:fldChar w:fldCharType="separate"/>
      </w:r>
      <w:r>
        <w:rPr>
          <w:noProof/>
        </w:rPr>
        <w:t>3</w:t>
      </w:r>
      <w:r>
        <w:rPr>
          <w:noProof/>
        </w:rPr>
        <w:fldChar w:fldCharType="end"/>
      </w:r>
    </w:p>
    <w:p w14:paraId="6D753E50" w14:textId="2A10D7BF" w:rsidR="00096E77" w:rsidRDefault="00096E77">
      <w:pPr>
        <w:pStyle w:val="TOC3"/>
        <w:rPr>
          <w:rFonts w:asciiTheme="minorHAnsi" w:eastAsiaTheme="minorEastAsia" w:hAnsiTheme="minorHAnsi" w:cstheme="minorBidi"/>
          <w:noProof/>
          <w:sz w:val="24"/>
        </w:rPr>
      </w:pPr>
      <w:r>
        <w:rPr>
          <w:noProof/>
        </w:rPr>
        <w:t>2.7 million miles of vulnerable pipelines that TSA is responsible for securing</w:t>
      </w:r>
      <w:r>
        <w:rPr>
          <w:noProof/>
        </w:rPr>
        <w:tab/>
      </w:r>
      <w:r>
        <w:rPr>
          <w:noProof/>
        </w:rPr>
        <w:fldChar w:fldCharType="begin"/>
      </w:r>
      <w:r>
        <w:rPr>
          <w:noProof/>
        </w:rPr>
        <w:instrText xml:space="preserve"> PAGEREF _Toc21245086 \h </w:instrText>
      </w:r>
      <w:r>
        <w:rPr>
          <w:noProof/>
        </w:rPr>
      </w:r>
      <w:r>
        <w:rPr>
          <w:noProof/>
        </w:rPr>
        <w:fldChar w:fldCharType="separate"/>
      </w:r>
      <w:r>
        <w:rPr>
          <w:noProof/>
        </w:rPr>
        <w:t>3</w:t>
      </w:r>
      <w:r>
        <w:rPr>
          <w:noProof/>
        </w:rPr>
        <w:fldChar w:fldCharType="end"/>
      </w:r>
    </w:p>
    <w:p w14:paraId="45E4824A" w14:textId="5E6202C4" w:rsidR="00096E77" w:rsidRDefault="00096E77">
      <w:pPr>
        <w:pStyle w:val="TOC2"/>
        <w:rPr>
          <w:rFonts w:asciiTheme="minorHAnsi" w:eastAsiaTheme="minorEastAsia" w:hAnsiTheme="minorHAnsi" w:cstheme="minorBidi"/>
          <w:noProof/>
          <w:sz w:val="24"/>
        </w:rPr>
      </w:pPr>
      <w:r>
        <w:rPr>
          <w:noProof/>
        </w:rPr>
        <w:t>FACT 2. No mandatory regulations</w:t>
      </w:r>
      <w:r>
        <w:rPr>
          <w:noProof/>
        </w:rPr>
        <w:tab/>
      </w:r>
      <w:r>
        <w:rPr>
          <w:noProof/>
        </w:rPr>
        <w:fldChar w:fldCharType="begin"/>
      </w:r>
      <w:r>
        <w:rPr>
          <w:noProof/>
        </w:rPr>
        <w:instrText xml:space="preserve"> PAGEREF _Toc21245087 \h </w:instrText>
      </w:r>
      <w:r>
        <w:rPr>
          <w:noProof/>
        </w:rPr>
      </w:r>
      <w:r>
        <w:rPr>
          <w:noProof/>
        </w:rPr>
        <w:fldChar w:fldCharType="separate"/>
      </w:r>
      <w:r>
        <w:rPr>
          <w:noProof/>
        </w:rPr>
        <w:t>4</w:t>
      </w:r>
      <w:r>
        <w:rPr>
          <w:noProof/>
        </w:rPr>
        <w:fldChar w:fldCharType="end"/>
      </w:r>
    </w:p>
    <w:p w14:paraId="6A673B34" w14:textId="1F653E6D" w:rsidR="00096E77" w:rsidRDefault="00096E77">
      <w:pPr>
        <w:pStyle w:val="TOC3"/>
        <w:rPr>
          <w:rFonts w:asciiTheme="minorHAnsi" w:eastAsiaTheme="minorEastAsia" w:hAnsiTheme="minorHAnsi" w:cstheme="minorBidi"/>
          <w:noProof/>
          <w:sz w:val="24"/>
        </w:rPr>
      </w:pPr>
      <w:r>
        <w:rPr>
          <w:noProof/>
        </w:rPr>
        <w:t>TSA is responsible for pipeline security regulations, but they’ve left it to voluntary guidelines instead</w:t>
      </w:r>
      <w:r>
        <w:rPr>
          <w:noProof/>
        </w:rPr>
        <w:tab/>
      </w:r>
      <w:r>
        <w:rPr>
          <w:noProof/>
        </w:rPr>
        <w:fldChar w:fldCharType="begin"/>
      </w:r>
      <w:r>
        <w:rPr>
          <w:noProof/>
        </w:rPr>
        <w:instrText xml:space="preserve"> PAGEREF _Toc21245088 \h </w:instrText>
      </w:r>
      <w:r>
        <w:rPr>
          <w:noProof/>
        </w:rPr>
      </w:r>
      <w:r>
        <w:rPr>
          <w:noProof/>
        </w:rPr>
        <w:fldChar w:fldCharType="separate"/>
      </w:r>
      <w:r>
        <w:rPr>
          <w:noProof/>
        </w:rPr>
        <w:t>4</w:t>
      </w:r>
      <w:r>
        <w:rPr>
          <w:noProof/>
        </w:rPr>
        <w:fldChar w:fldCharType="end"/>
      </w:r>
    </w:p>
    <w:p w14:paraId="1557306E" w14:textId="790B1E26" w:rsidR="00096E77" w:rsidRDefault="00096E77">
      <w:pPr>
        <w:pStyle w:val="TOC2"/>
        <w:rPr>
          <w:rFonts w:asciiTheme="minorHAnsi" w:eastAsiaTheme="minorEastAsia" w:hAnsiTheme="minorHAnsi" w:cstheme="minorBidi"/>
          <w:noProof/>
          <w:sz w:val="24"/>
        </w:rPr>
      </w:pPr>
      <w:r>
        <w:rPr>
          <w:noProof/>
        </w:rPr>
        <w:t>FACT 3. TSA incompetence</w:t>
      </w:r>
      <w:r>
        <w:rPr>
          <w:noProof/>
        </w:rPr>
        <w:tab/>
      </w:r>
      <w:r>
        <w:rPr>
          <w:noProof/>
        </w:rPr>
        <w:fldChar w:fldCharType="begin"/>
      </w:r>
      <w:r>
        <w:rPr>
          <w:noProof/>
        </w:rPr>
        <w:instrText xml:space="preserve"> PAGEREF _Toc21245089 \h </w:instrText>
      </w:r>
      <w:r>
        <w:rPr>
          <w:noProof/>
        </w:rPr>
      </w:r>
      <w:r>
        <w:rPr>
          <w:noProof/>
        </w:rPr>
        <w:fldChar w:fldCharType="separate"/>
      </w:r>
      <w:r>
        <w:rPr>
          <w:noProof/>
        </w:rPr>
        <w:t>4</w:t>
      </w:r>
      <w:r>
        <w:rPr>
          <w:noProof/>
        </w:rPr>
        <w:fldChar w:fldCharType="end"/>
      </w:r>
    </w:p>
    <w:p w14:paraId="4CE9AD13" w14:textId="0F152911" w:rsidR="00096E77" w:rsidRDefault="00096E77">
      <w:pPr>
        <w:pStyle w:val="TOC3"/>
        <w:rPr>
          <w:rFonts w:asciiTheme="minorHAnsi" w:eastAsiaTheme="minorEastAsia" w:hAnsiTheme="minorHAnsi" w:cstheme="minorBidi"/>
          <w:noProof/>
          <w:sz w:val="24"/>
        </w:rPr>
      </w:pPr>
      <w:r>
        <w:rPr>
          <w:noProof/>
        </w:rPr>
        <w:t>TSA doesn’t know how to set security standards for pipelines to meet current threats</w:t>
      </w:r>
      <w:r>
        <w:rPr>
          <w:noProof/>
        </w:rPr>
        <w:tab/>
      </w:r>
      <w:r>
        <w:rPr>
          <w:noProof/>
        </w:rPr>
        <w:fldChar w:fldCharType="begin"/>
      </w:r>
      <w:r>
        <w:rPr>
          <w:noProof/>
        </w:rPr>
        <w:instrText xml:space="preserve"> PAGEREF _Toc21245090 \h </w:instrText>
      </w:r>
      <w:r>
        <w:rPr>
          <w:noProof/>
        </w:rPr>
      </w:r>
      <w:r>
        <w:rPr>
          <w:noProof/>
        </w:rPr>
        <w:fldChar w:fldCharType="separate"/>
      </w:r>
      <w:r>
        <w:rPr>
          <w:noProof/>
        </w:rPr>
        <w:t>4</w:t>
      </w:r>
      <w:r>
        <w:rPr>
          <w:noProof/>
        </w:rPr>
        <w:fldChar w:fldCharType="end"/>
      </w:r>
    </w:p>
    <w:p w14:paraId="3BA185D3" w14:textId="7EE215B5" w:rsidR="00096E77" w:rsidRDefault="00096E77">
      <w:pPr>
        <w:pStyle w:val="TOC2"/>
        <w:rPr>
          <w:rFonts w:asciiTheme="minorHAnsi" w:eastAsiaTheme="minorEastAsia" w:hAnsiTheme="minorHAnsi" w:cstheme="minorBidi"/>
          <w:noProof/>
          <w:sz w:val="24"/>
        </w:rPr>
      </w:pPr>
      <w:r>
        <w:rPr>
          <w:noProof/>
        </w:rPr>
        <w:t>OBSERVATION 2. The RISKS</w:t>
      </w:r>
      <w:r>
        <w:rPr>
          <w:noProof/>
        </w:rPr>
        <w:tab/>
      </w:r>
      <w:r>
        <w:rPr>
          <w:noProof/>
        </w:rPr>
        <w:fldChar w:fldCharType="begin"/>
      </w:r>
      <w:r>
        <w:rPr>
          <w:noProof/>
        </w:rPr>
        <w:instrText xml:space="preserve"> PAGEREF _Toc21245091 \h </w:instrText>
      </w:r>
      <w:r>
        <w:rPr>
          <w:noProof/>
        </w:rPr>
      </w:r>
      <w:r>
        <w:rPr>
          <w:noProof/>
        </w:rPr>
        <w:fldChar w:fldCharType="separate"/>
      </w:r>
      <w:r>
        <w:rPr>
          <w:noProof/>
        </w:rPr>
        <w:t>4</w:t>
      </w:r>
      <w:r>
        <w:rPr>
          <w:noProof/>
        </w:rPr>
        <w:fldChar w:fldCharType="end"/>
      </w:r>
    </w:p>
    <w:p w14:paraId="3E97B3EA" w14:textId="07FBAA86" w:rsidR="00096E77" w:rsidRDefault="00096E77">
      <w:pPr>
        <w:pStyle w:val="TOC2"/>
        <w:rPr>
          <w:rFonts w:asciiTheme="minorHAnsi" w:eastAsiaTheme="minorEastAsia" w:hAnsiTheme="minorHAnsi" w:cstheme="minorBidi"/>
          <w:noProof/>
          <w:sz w:val="24"/>
        </w:rPr>
      </w:pPr>
      <w:r>
        <w:rPr>
          <w:noProof/>
        </w:rPr>
        <w:t>RISK 1. Terrorist attacks.</w:t>
      </w:r>
      <w:r>
        <w:rPr>
          <w:noProof/>
        </w:rPr>
        <w:tab/>
      </w:r>
      <w:r>
        <w:rPr>
          <w:noProof/>
        </w:rPr>
        <w:fldChar w:fldCharType="begin"/>
      </w:r>
      <w:r>
        <w:rPr>
          <w:noProof/>
        </w:rPr>
        <w:instrText xml:space="preserve"> PAGEREF _Toc21245092 \h </w:instrText>
      </w:r>
      <w:r>
        <w:rPr>
          <w:noProof/>
        </w:rPr>
      </w:r>
      <w:r>
        <w:rPr>
          <w:noProof/>
        </w:rPr>
        <w:fldChar w:fldCharType="separate"/>
      </w:r>
      <w:r>
        <w:rPr>
          <w:noProof/>
        </w:rPr>
        <w:t>4</w:t>
      </w:r>
      <w:r>
        <w:rPr>
          <w:noProof/>
        </w:rPr>
        <w:fldChar w:fldCharType="end"/>
      </w:r>
    </w:p>
    <w:p w14:paraId="5CDDDDB1" w14:textId="54C47000" w:rsidR="00096E77" w:rsidRDefault="00096E77">
      <w:pPr>
        <w:pStyle w:val="TOC3"/>
        <w:rPr>
          <w:rFonts w:asciiTheme="minorHAnsi" w:eastAsiaTheme="minorEastAsia" w:hAnsiTheme="minorHAnsi" w:cstheme="minorBidi"/>
          <w:noProof/>
          <w:sz w:val="24"/>
        </w:rPr>
      </w:pPr>
      <w:r>
        <w:rPr>
          <w:noProof/>
        </w:rPr>
        <w:t>Energy pipelines are vulnerable to terrorist attacks, and incidents have already occurred</w:t>
      </w:r>
      <w:r>
        <w:rPr>
          <w:noProof/>
        </w:rPr>
        <w:tab/>
      </w:r>
      <w:r>
        <w:rPr>
          <w:noProof/>
        </w:rPr>
        <w:fldChar w:fldCharType="begin"/>
      </w:r>
      <w:r>
        <w:rPr>
          <w:noProof/>
        </w:rPr>
        <w:instrText xml:space="preserve"> PAGEREF _Toc21245093 \h </w:instrText>
      </w:r>
      <w:r>
        <w:rPr>
          <w:noProof/>
        </w:rPr>
      </w:r>
      <w:r>
        <w:rPr>
          <w:noProof/>
        </w:rPr>
        <w:fldChar w:fldCharType="separate"/>
      </w:r>
      <w:r>
        <w:rPr>
          <w:noProof/>
        </w:rPr>
        <w:t>4</w:t>
      </w:r>
      <w:r>
        <w:rPr>
          <w:noProof/>
        </w:rPr>
        <w:fldChar w:fldCharType="end"/>
      </w:r>
    </w:p>
    <w:p w14:paraId="468EA64B" w14:textId="6A22CD3D" w:rsidR="00096E77" w:rsidRDefault="00096E77">
      <w:pPr>
        <w:pStyle w:val="TOC2"/>
        <w:rPr>
          <w:rFonts w:asciiTheme="minorHAnsi" w:eastAsiaTheme="minorEastAsia" w:hAnsiTheme="minorHAnsi" w:cstheme="minorBidi"/>
          <w:noProof/>
          <w:sz w:val="24"/>
        </w:rPr>
      </w:pPr>
      <w:r>
        <w:rPr>
          <w:noProof/>
        </w:rPr>
        <w:t>RISK 2. Cyber attacks</w:t>
      </w:r>
      <w:r>
        <w:rPr>
          <w:noProof/>
        </w:rPr>
        <w:tab/>
      </w:r>
      <w:r>
        <w:rPr>
          <w:noProof/>
        </w:rPr>
        <w:fldChar w:fldCharType="begin"/>
      </w:r>
      <w:r>
        <w:rPr>
          <w:noProof/>
        </w:rPr>
        <w:instrText xml:space="preserve"> PAGEREF _Toc21245094 \h </w:instrText>
      </w:r>
      <w:r>
        <w:rPr>
          <w:noProof/>
        </w:rPr>
      </w:r>
      <w:r>
        <w:rPr>
          <w:noProof/>
        </w:rPr>
        <w:fldChar w:fldCharType="separate"/>
      </w:r>
      <w:r>
        <w:rPr>
          <w:noProof/>
        </w:rPr>
        <w:t>5</w:t>
      </w:r>
      <w:r>
        <w:rPr>
          <w:noProof/>
        </w:rPr>
        <w:fldChar w:fldCharType="end"/>
      </w:r>
    </w:p>
    <w:p w14:paraId="698E60AA" w14:textId="2760C894" w:rsidR="00096E77" w:rsidRDefault="00096E77">
      <w:pPr>
        <w:pStyle w:val="TOC3"/>
        <w:rPr>
          <w:rFonts w:asciiTheme="minorHAnsi" w:eastAsiaTheme="minorEastAsia" w:hAnsiTheme="minorHAnsi" w:cstheme="minorBidi"/>
          <w:noProof/>
          <w:sz w:val="24"/>
        </w:rPr>
      </w:pPr>
      <w:r>
        <w:rPr>
          <w:noProof/>
        </w:rPr>
        <w:t>Energy pipelines are vulnerable to cyber attacks, and incidents have already occurred</w:t>
      </w:r>
      <w:r>
        <w:rPr>
          <w:noProof/>
        </w:rPr>
        <w:tab/>
      </w:r>
      <w:r>
        <w:rPr>
          <w:noProof/>
        </w:rPr>
        <w:fldChar w:fldCharType="begin"/>
      </w:r>
      <w:r>
        <w:rPr>
          <w:noProof/>
        </w:rPr>
        <w:instrText xml:space="preserve"> PAGEREF _Toc21245095 \h </w:instrText>
      </w:r>
      <w:r>
        <w:rPr>
          <w:noProof/>
        </w:rPr>
      </w:r>
      <w:r>
        <w:rPr>
          <w:noProof/>
        </w:rPr>
        <w:fldChar w:fldCharType="separate"/>
      </w:r>
      <w:r>
        <w:rPr>
          <w:noProof/>
        </w:rPr>
        <w:t>5</w:t>
      </w:r>
      <w:r>
        <w:rPr>
          <w:noProof/>
        </w:rPr>
        <w:fldChar w:fldCharType="end"/>
      </w:r>
    </w:p>
    <w:p w14:paraId="161F364C" w14:textId="5E659EF4" w:rsidR="00096E77" w:rsidRDefault="00096E77">
      <w:pPr>
        <w:pStyle w:val="TOC2"/>
        <w:rPr>
          <w:rFonts w:asciiTheme="minorHAnsi" w:eastAsiaTheme="minorEastAsia" w:hAnsiTheme="minorHAnsi" w:cstheme="minorBidi"/>
          <w:noProof/>
          <w:sz w:val="24"/>
        </w:rPr>
      </w:pPr>
      <w:r>
        <w:rPr>
          <w:noProof/>
        </w:rPr>
        <w:t>OBSERVATION 3. The IMPACTS</w:t>
      </w:r>
      <w:r>
        <w:rPr>
          <w:noProof/>
        </w:rPr>
        <w:tab/>
      </w:r>
      <w:r>
        <w:rPr>
          <w:noProof/>
        </w:rPr>
        <w:fldChar w:fldCharType="begin"/>
      </w:r>
      <w:r>
        <w:rPr>
          <w:noProof/>
        </w:rPr>
        <w:instrText xml:space="preserve"> PAGEREF _Toc21245096 \h </w:instrText>
      </w:r>
      <w:r>
        <w:rPr>
          <w:noProof/>
        </w:rPr>
      </w:r>
      <w:r>
        <w:rPr>
          <w:noProof/>
        </w:rPr>
        <w:fldChar w:fldCharType="separate"/>
      </w:r>
      <w:r>
        <w:rPr>
          <w:noProof/>
        </w:rPr>
        <w:t>5</w:t>
      </w:r>
      <w:r>
        <w:rPr>
          <w:noProof/>
        </w:rPr>
        <w:fldChar w:fldCharType="end"/>
      </w:r>
    </w:p>
    <w:p w14:paraId="4672C199" w14:textId="0E99135E" w:rsidR="00096E77" w:rsidRDefault="00096E77">
      <w:pPr>
        <w:pStyle w:val="TOC2"/>
        <w:rPr>
          <w:rFonts w:asciiTheme="minorHAnsi" w:eastAsiaTheme="minorEastAsia" w:hAnsiTheme="minorHAnsi" w:cstheme="minorBidi"/>
          <w:noProof/>
          <w:sz w:val="24"/>
        </w:rPr>
      </w:pPr>
      <w:r>
        <w:rPr>
          <w:noProof/>
        </w:rPr>
        <w:t>IMPACT 1. Economic harm.</w:t>
      </w:r>
      <w:r>
        <w:rPr>
          <w:noProof/>
        </w:rPr>
        <w:tab/>
      </w:r>
      <w:r>
        <w:rPr>
          <w:noProof/>
        </w:rPr>
        <w:fldChar w:fldCharType="begin"/>
      </w:r>
      <w:r>
        <w:rPr>
          <w:noProof/>
        </w:rPr>
        <w:instrText xml:space="preserve"> PAGEREF _Toc21245097 \h </w:instrText>
      </w:r>
      <w:r>
        <w:rPr>
          <w:noProof/>
        </w:rPr>
      </w:r>
      <w:r>
        <w:rPr>
          <w:noProof/>
        </w:rPr>
        <w:fldChar w:fldCharType="separate"/>
      </w:r>
      <w:r>
        <w:rPr>
          <w:noProof/>
        </w:rPr>
        <w:t>5</w:t>
      </w:r>
      <w:r>
        <w:rPr>
          <w:noProof/>
        </w:rPr>
        <w:fldChar w:fldCharType="end"/>
      </w:r>
    </w:p>
    <w:p w14:paraId="3B79E911" w14:textId="0775CFFE" w:rsidR="00096E77" w:rsidRDefault="00096E77">
      <w:pPr>
        <w:pStyle w:val="TOC3"/>
        <w:rPr>
          <w:rFonts w:asciiTheme="minorHAnsi" w:eastAsiaTheme="minorEastAsia" w:hAnsiTheme="minorHAnsi" w:cstheme="minorBidi"/>
          <w:noProof/>
          <w:sz w:val="24"/>
        </w:rPr>
      </w:pPr>
      <w:r>
        <w:rPr>
          <w:noProof/>
        </w:rPr>
        <w:t>Pipeline disruptions can cause energy shortages, block home heating, electricity supply, and industrial operations</w:t>
      </w:r>
      <w:r>
        <w:rPr>
          <w:noProof/>
        </w:rPr>
        <w:tab/>
      </w:r>
      <w:r>
        <w:rPr>
          <w:noProof/>
        </w:rPr>
        <w:fldChar w:fldCharType="begin"/>
      </w:r>
      <w:r>
        <w:rPr>
          <w:noProof/>
        </w:rPr>
        <w:instrText xml:space="preserve"> PAGEREF _Toc21245098 \h </w:instrText>
      </w:r>
      <w:r>
        <w:rPr>
          <w:noProof/>
        </w:rPr>
      </w:r>
      <w:r>
        <w:rPr>
          <w:noProof/>
        </w:rPr>
        <w:fldChar w:fldCharType="separate"/>
      </w:r>
      <w:r>
        <w:rPr>
          <w:noProof/>
        </w:rPr>
        <w:t>5</w:t>
      </w:r>
      <w:r>
        <w:rPr>
          <w:noProof/>
        </w:rPr>
        <w:fldChar w:fldCharType="end"/>
      </w:r>
    </w:p>
    <w:p w14:paraId="4EEF0CE3" w14:textId="2BAE7001" w:rsidR="00096E77" w:rsidRDefault="00096E77">
      <w:pPr>
        <w:pStyle w:val="TOC2"/>
        <w:rPr>
          <w:rFonts w:asciiTheme="minorHAnsi" w:eastAsiaTheme="minorEastAsia" w:hAnsiTheme="minorHAnsi" w:cstheme="minorBidi"/>
          <w:noProof/>
          <w:sz w:val="24"/>
        </w:rPr>
      </w:pPr>
      <w:r>
        <w:rPr>
          <w:noProof/>
        </w:rPr>
        <w:t>IMPACT 2. Public safety</w:t>
      </w:r>
      <w:r>
        <w:rPr>
          <w:noProof/>
        </w:rPr>
        <w:tab/>
      </w:r>
      <w:r>
        <w:rPr>
          <w:noProof/>
        </w:rPr>
        <w:fldChar w:fldCharType="begin"/>
      </w:r>
      <w:r>
        <w:rPr>
          <w:noProof/>
        </w:rPr>
        <w:instrText xml:space="preserve"> PAGEREF _Toc21245099 \h </w:instrText>
      </w:r>
      <w:r>
        <w:rPr>
          <w:noProof/>
        </w:rPr>
      </w:r>
      <w:r>
        <w:rPr>
          <w:noProof/>
        </w:rPr>
        <w:fldChar w:fldCharType="separate"/>
      </w:r>
      <w:r>
        <w:rPr>
          <w:noProof/>
        </w:rPr>
        <w:t>5</w:t>
      </w:r>
      <w:r>
        <w:rPr>
          <w:noProof/>
        </w:rPr>
        <w:fldChar w:fldCharType="end"/>
      </w:r>
    </w:p>
    <w:p w14:paraId="43CE46E4" w14:textId="00746487" w:rsidR="00096E77" w:rsidRDefault="00096E77">
      <w:pPr>
        <w:pStyle w:val="TOC3"/>
        <w:rPr>
          <w:rFonts w:asciiTheme="minorHAnsi" w:eastAsiaTheme="minorEastAsia" w:hAnsiTheme="minorHAnsi" w:cstheme="minorBidi"/>
          <w:noProof/>
          <w:sz w:val="24"/>
        </w:rPr>
      </w:pPr>
      <w:r>
        <w:rPr>
          <w:noProof/>
        </w:rPr>
        <w:t>Ineffective security substantially increases threats to national security, public health, economic well-being</w:t>
      </w:r>
      <w:r>
        <w:rPr>
          <w:noProof/>
        </w:rPr>
        <w:tab/>
      </w:r>
      <w:r>
        <w:rPr>
          <w:noProof/>
        </w:rPr>
        <w:fldChar w:fldCharType="begin"/>
      </w:r>
      <w:r>
        <w:rPr>
          <w:noProof/>
        </w:rPr>
        <w:instrText xml:space="preserve"> PAGEREF _Toc21245100 \h </w:instrText>
      </w:r>
      <w:r>
        <w:rPr>
          <w:noProof/>
        </w:rPr>
      </w:r>
      <w:r>
        <w:rPr>
          <w:noProof/>
        </w:rPr>
        <w:fldChar w:fldCharType="separate"/>
      </w:r>
      <w:r>
        <w:rPr>
          <w:noProof/>
        </w:rPr>
        <w:t>5</w:t>
      </w:r>
      <w:r>
        <w:rPr>
          <w:noProof/>
        </w:rPr>
        <w:fldChar w:fldCharType="end"/>
      </w:r>
    </w:p>
    <w:p w14:paraId="5B827E48" w14:textId="24CBD0AB" w:rsidR="00096E77" w:rsidRDefault="00096E77">
      <w:pPr>
        <w:pStyle w:val="TOC2"/>
        <w:rPr>
          <w:rFonts w:asciiTheme="minorHAnsi" w:eastAsiaTheme="minorEastAsia" w:hAnsiTheme="minorHAnsi" w:cstheme="minorBidi"/>
          <w:noProof/>
          <w:sz w:val="24"/>
        </w:rPr>
      </w:pPr>
      <w:r>
        <w:rPr>
          <w:noProof/>
        </w:rPr>
        <w:t>OBSERVATION 4. The PLAN implemented by Congress and the President.</w:t>
      </w:r>
      <w:r>
        <w:rPr>
          <w:noProof/>
        </w:rPr>
        <w:tab/>
      </w:r>
      <w:r>
        <w:rPr>
          <w:noProof/>
        </w:rPr>
        <w:fldChar w:fldCharType="begin"/>
      </w:r>
      <w:r>
        <w:rPr>
          <w:noProof/>
        </w:rPr>
        <w:instrText xml:space="preserve"> PAGEREF _Toc21245101 \h </w:instrText>
      </w:r>
      <w:r>
        <w:rPr>
          <w:noProof/>
        </w:rPr>
      </w:r>
      <w:r>
        <w:rPr>
          <w:noProof/>
        </w:rPr>
        <w:fldChar w:fldCharType="separate"/>
      </w:r>
      <w:r>
        <w:rPr>
          <w:noProof/>
        </w:rPr>
        <w:t>5</w:t>
      </w:r>
      <w:r>
        <w:rPr>
          <w:noProof/>
        </w:rPr>
        <w:fldChar w:fldCharType="end"/>
      </w:r>
    </w:p>
    <w:p w14:paraId="383367C0" w14:textId="65F682E7" w:rsidR="00096E77" w:rsidRDefault="00096E77">
      <w:pPr>
        <w:pStyle w:val="TOC2"/>
        <w:rPr>
          <w:rFonts w:asciiTheme="minorHAnsi" w:eastAsiaTheme="minorEastAsia" w:hAnsiTheme="minorHAnsi" w:cstheme="minorBidi"/>
          <w:noProof/>
          <w:sz w:val="24"/>
        </w:rPr>
      </w:pPr>
      <w:r>
        <w:rPr>
          <w:noProof/>
        </w:rPr>
        <w:t>OBSERVATION 5. SOLVENCY. Experts recommend our plan to optimize energy pipeline security</w:t>
      </w:r>
      <w:r>
        <w:rPr>
          <w:noProof/>
        </w:rPr>
        <w:tab/>
      </w:r>
      <w:r>
        <w:rPr>
          <w:noProof/>
        </w:rPr>
        <w:fldChar w:fldCharType="begin"/>
      </w:r>
      <w:r>
        <w:rPr>
          <w:noProof/>
        </w:rPr>
        <w:instrText xml:space="preserve"> PAGEREF _Toc21245102 \h </w:instrText>
      </w:r>
      <w:r>
        <w:rPr>
          <w:noProof/>
        </w:rPr>
      </w:r>
      <w:r>
        <w:rPr>
          <w:noProof/>
        </w:rPr>
        <w:fldChar w:fldCharType="separate"/>
      </w:r>
      <w:r>
        <w:rPr>
          <w:noProof/>
        </w:rPr>
        <w:t>6</w:t>
      </w:r>
      <w:r>
        <w:rPr>
          <w:noProof/>
        </w:rPr>
        <w:fldChar w:fldCharType="end"/>
      </w:r>
    </w:p>
    <w:p w14:paraId="271FF131" w14:textId="3FCA309B" w:rsidR="00096E77" w:rsidRDefault="00096E77">
      <w:pPr>
        <w:pStyle w:val="TOC1"/>
        <w:rPr>
          <w:rFonts w:asciiTheme="minorHAnsi" w:eastAsiaTheme="minorEastAsia" w:hAnsiTheme="minorHAnsi" w:cstheme="minorBidi"/>
          <w:b w:val="0"/>
          <w:noProof/>
        </w:rPr>
      </w:pPr>
      <w:r>
        <w:rPr>
          <w:noProof/>
        </w:rPr>
        <w:t>2A Evidence: Energy Pipeline Safety</w:t>
      </w:r>
      <w:r>
        <w:rPr>
          <w:noProof/>
        </w:rPr>
        <w:tab/>
      </w:r>
      <w:r>
        <w:rPr>
          <w:noProof/>
        </w:rPr>
        <w:fldChar w:fldCharType="begin"/>
      </w:r>
      <w:r>
        <w:rPr>
          <w:noProof/>
        </w:rPr>
        <w:instrText xml:space="preserve"> PAGEREF _Toc21245103 \h </w:instrText>
      </w:r>
      <w:r>
        <w:rPr>
          <w:noProof/>
        </w:rPr>
      </w:r>
      <w:r>
        <w:rPr>
          <w:noProof/>
        </w:rPr>
        <w:fldChar w:fldCharType="separate"/>
      </w:r>
      <w:r>
        <w:rPr>
          <w:noProof/>
        </w:rPr>
        <w:t>7</w:t>
      </w:r>
      <w:r>
        <w:rPr>
          <w:noProof/>
        </w:rPr>
        <w:fldChar w:fldCharType="end"/>
      </w:r>
    </w:p>
    <w:p w14:paraId="0F74A05F" w14:textId="4F26B1B0" w:rsidR="00096E77" w:rsidRDefault="00096E77">
      <w:pPr>
        <w:pStyle w:val="TOC2"/>
        <w:rPr>
          <w:rFonts w:asciiTheme="minorHAnsi" w:eastAsiaTheme="minorEastAsia" w:hAnsiTheme="minorHAnsi" w:cstheme="minorBidi"/>
          <w:noProof/>
          <w:sz w:val="24"/>
        </w:rPr>
      </w:pPr>
      <w:r>
        <w:rPr>
          <w:noProof/>
        </w:rPr>
        <w:t>OPENING QUOTES / PHILOSOPHY</w:t>
      </w:r>
      <w:r>
        <w:rPr>
          <w:noProof/>
        </w:rPr>
        <w:tab/>
      </w:r>
      <w:r>
        <w:rPr>
          <w:noProof/>
        </w:rPr>
        <w:fldChar w:fldCharType="begin"/>
      </w:r>
      <w:r>
        <w:rPr>
          <w:noProof/>
        </w:rPr>
        <w:instrText xml:space="preserve"> PAGEREF _Toc21245104 \h </w:instrText>
      </w:r>
      <w:r>
        <w:rPr>
          <w:noProof/>
        </w:rPr>
      </w:r>
      <w:r>
        <w:rPr>
          <w:noProof/>
        </w:rPr>
        <w:fldChar w:fldCharType="separate"/>
      </w:r>
      <w:r>
        <w:rPr>
          <w:noProof/>
        </w:rPr>
        <w:t>7</w:t>
      </w:r>
      <w:r>
        <w:rPr>
          <w:noProof/>
        </w:rPr>
        <w:fldChar w:fldCharType="end"/>
      </w:r>
    </w:p>
    <w:p w14:paraId="08391F80" w14:textId="07676601" w:rsidR="00096E77" w:rsidRDefault="00096E77">
      <w:pPr>
        <w:pStyle w:val="TOC3"/>
        <w:rPr>
          <w:rFonts w:asciiTheme="minorHAnsi" w:eastAsiaTheme="minorEastAsia" w:hAnsiTheme="minorHAnsi" w:cstheme="minorBidi"/>
          <w:noProof/>
          <w:sz w:val="24"/>
        </w:rPr>
      </w:pPr>
      <w:r>
        <w:rPr>
          <w:noProof/>
        </w:rPr>
        <w:t>Current regulations allow too much discretion, and we need to quit waiting for tragedies before we fix things</w:t>
      </w:r>
      <w:r>
        <w:rPr>
          <w:noProof/>
        </w:rPr>
        <w:tab/>
      </w:r>
      <w:r>
        <w:rPr>
          <w:noProof/>
        </w:rPr>
        <w:fldChar w:fldCharType="begin"/>
      </w:r>
      <w:r>
        <w:rPr>
          <w:noProof/>
        </w:rPr>
        <w:instrText xml:space="preserve"> PAGEREF _Toc21245105 \h </w:instrText>
      </w:r>
      <w:r>
        <w:rPr>
          <w:noProof/>
        </w:rPr>
      </w:r>
      <w:r>
        <w:rPr>
          <w:noProof/>
        </w:rPr>
        <w:fldChar w:fldCharType="separate"/>
      </w:r>
      <w:r>
        <w:rPr>
          <w:noProof/>
        </w:rPr>
        <w:t>7</w:t>
      </w:r>
      <w:r>
        <w:rPr>
          <w:noProof/>
        </w:rPr>
        <w:fldChar w:fldCharType="end"/>
      </w:r>
    </w:p>
    <w:p w14:paraId="127A33D1" w14:textId="4473F605" w:rsidR="00096E77" w:rsidRDefault="00096E77">
      <w:pPr>
        <w:pStyle w:val="TOC2"/>
        <w:rPr>
          <w:rFonts w:asciiTheme="minorHAnsi" w:eastAsiaTheme="minorEastAsia" w:hAnsiTheme="minorHAnsi" w:cstheme="minorBidi"/>
          <w:noProof/>
          <w:sz w:val="24"/>
        </w:rPr>
      </w:pPr>
      <w:r>
        <w:rPr>
          <w:noProof/>
        </w:rPr>
        <w:t>MINOR REPAIR RESPONSES</w:t>
      </w:r>
      <w:r>
        <w:rPr>
          <w:noProof/>
        </w:rPr>
        <w:tab/>
      </w:r>
      <w:r>
        <w:rPr>
          <w:noProof/>
        </w:rPr>
        <w:fldChar w:fldCharType="begin"/>
      </w:r>
      <w:r>
        <w:rPr>
          <w:noProof/>
        </w:rPr>
        <w:instrText xml:space="preserve"> PAGEREF _Toc21245106 \h </w:instrText>
      </w:r>
      <w:r>
        <w:rPr>
          <w:noProof/>
        </w:rPr>
      </w:r>
      <w:r>
        <w:rPr>
          <w:noProof/>
        </w:rPr>
        <w:fldChar w:fldCharType="separate"/>
      </w:r>
      <w:r>
        <w:rPr>
          <w:noProof/>
        </w:rPr>
        <w:t>7</w:t>
      </w:r>
      <w:r>
        <w:rPr>
          <w:noProof/>
        </w:rPr>
        <w:fldChar w:fldCharType="end"/>
      </w:r>
    </w:p>
    <w:p w14:paraId="752282E2" w14:textId="46669A61" w:rsidR="00096E77" w:rsidRDefault="00096E77">
      <w:pPr>
        <w:pStyle w:val="TOC3"/>
        <w:rPr>
          <w:rFonts w:asciiTheme="minorHAnsi" w:eastAsiaTheme="minorEastAsia" w:hAnsiTheme="minorHAnsi" w:cstheme="minorBidi"/>
          <w:noProof/>
          <w:sz w:val="24"/>
        </w:rPr>
      </w:pPr>
      <w:r>
        <w:rPr>
          <w:noProof/>
        </w:rPr>
        <w:t>A/T “More money for TSA” – Not just staffing, TSA lacks the expertise to handle pipeline cyber security</w:t>
      </w:r>
      <w:r>
        <w:rPr>
          <w:noProof/>
        </w:rPr>
        <w:tab/>
      </w:r>
      <w:r>
        <w:rPr>
          <w:noProof/>
        </w:rPr>
        <w:fldChar w:fldCharType="begin"/>
      </w:r>
      <w:r>
        <w:rPr>
          <w:noProof/>
        </w:rPr>
        <w:instrText xml:space="preserve"> PAGEREF _Toc21245107 \h </w:instrText>
      </w:r>
      <w:r>
        <w:rPr>
          <w:noProof/>
        </w:rPr>
      </w:r>
      <w:r>
        <w:rPr>
          <w:noProof/>
        </w:rPr>
        <w:fldChar w:fldCharType="separate"/>
      </w:r>
      <w:r>
        <w:rPr>
          <w:noProof/>
        </w:rPr>
        <w:t>7</w:t>
      </w:r>
      <w:r>
        <w:rPr>
          <w:noProof/>
        </w:rPr>
        <w:fldChar w:fldCharType="end"/>
      </w:r>
    </w:p>
    <w:p w14:paraId="48040D84" w14:textId="0588157E" w:rsidR="00096E77" w:rsidRDefault="00096E77">
      <w:pPr>
        <w:pStyle w:val="TOC2"/>
        <w:rPr>
          <w:rFonts w:asciiTheme="minorHAnsi" w:eastAsiaTheme="minorEastAsia" w:hAnsiTheme="minorHAnsi" w:cstheme="minorBidi"/>
          <w:noProof/>
          <w:sz w:val="24"/>
        </w:rPr>
      </w:pPr>
      <w:r>
        <w:rPr>
          <w:noProof/>
        </w:rPr>
        <w:t>INHERENCY</w:t>
      </w:r>
      <w:r>
        <w:rPr>
          <w:noProof/>
        </w:rPr>
        <w:tab/>
      </w:r>
      <w:r>
        <w:rPr>
          <w:noProof/>
        </w:rPr>
        <w:fldChar w:fldCharType="begin"/>
      </w:r>
      <w:r>
        <w:rPr>
          <w:noProof/>
        </w:rPr>
        <w:instrText xml:space="preserve"> PAGEREF _Toc21245108 \h </w:instrText>
      </w:r>
      <w:r>
        <w:rPr>
          <w:noProof/>
        </w:rPr>
      </w:r>
      <w:r>
        <w:rPr>
          <w:noProof/>
        </w:rPr>
        <w:fldChar w:fldCharType="separate"/>
      </w:r>
      <w:r>
        <w:rPr>
          <w:noProof/>
        </w:rPr>
        <w:t>8</w:t>
      </w:r>
      <w:r>
        <w:rPr>
          <w:noProof/>
        </w:rPr>
        <w:fldChar w:fldCharType="end"/>
      </w:r>
    </w:p>
    <w:p w14:paraId="5E874CB4" w14:textId="368A77B2" w:rsidR="00096E77" w:rsidRDefault="00096E77">
      <w:pPr>
        <w:pStyle w:val="TOC3"/>
        <w:rPr>
          <w:rFonts w:asciiTheme="minorHAnsi" w:eastAsiaTheme="minorEastAsia" w:hAnsiTheme="minorHAnsi" w:cstheme="minorBidi"/>
          <w:noProof/>
          <w:sz w:val="24"/>
        </w:rPr>
      </w:pPr>
      <w:r>
        <w:rPr>
          <w:noProof/>
        </w:rPr>
        <w:lastRenderedPageBreak/>
        <w:t>Energy pipeline security rules should be mandatory like the electric grid. Right now we don’t have adequate security</w:t>
      </w:r>
      <w:r>
        <w:rPr>
          <w:noProof/>
        </w:rPr>
        <w:tab/>
      </w:r>
      <w:r>
        <w:rPr>
          <w:noProof/>
        </w:rPr>
        <w:fldChar w:fldCharType="begin"/>
      </w:r>
      <w:r>
        <w:rPr>
          <w:noProof/>
        </w:rPr>
        <w:instrText xml:space="preserve"> PAGEREF _Toc21245109 \h </w:instrText>
      </w:r>
      <w:r>
        <w:rPr>
          <w:noProof/>
        </w:rPr>
      </w:r>
      <w:r>
        <w:rPr>
          <w:noProof/>
        </w:rPr>
        <w:fldChar w:fldCharType="separate"/>
      </w:r>
      <w:r>
        <w:rPr>
          <w:noProof/>
        </w:rPr>
        <w:t>8</w:t>
      </w:r>
      <w:r>
        <w:rPr>
          <w:noProof/>
        </w:rPr>
        <w:fldChar w:fldCharType="end"/>
      </w:r>
    </w:p>
    <w:p w14:paraId="079687BC" w14:textId="4F5967FE" w:rsidR="00096E77" w:rsidRDefault="00096E77">
      <w:pPr>
        <w:pStyle w:val="TOC3"/>
        <w:rPr>
          <w:rFonts w:asciiTheme="minorHAnsi" w:eastAsiaTheme="minorEastAsia" w:hAnsiTheme="minorHAnsi" w:cstheme="minorBidi"/>
          <w:noProof/>
          <w:sz w:val="24"/>
        </w:rPr>
      </w:pPr>
      <w:r>
        <w:rPr>
          <w:noProof/>
        </w:rPr>
        <w:t>TSA regulates pipeline security, uses voluntary standards, and only has 6 employees working on it</w:t>
      </w:r>
      <w:r>
        <w:rPr>
          <w:noProof/>
        </w:rPr>
        <w:tab/>
      </w:r>
      <w:r>
        <w:rPr>
          <w:noProof/>
        </w:rPr>
        <w:fldChar w:fldCharType="begin"/>
      </w:r>
      <w:r>
        <w:rPr>
          <w:noProof/>
        </w:rPr>
        <w:instrText xml:space="preserve"> PAGEREF _Toc21245110 \h </w:instrText>
      </w:r>
      <w:r>
        <w:rPr>
          <w:noProof/>
        </w:rPr>
      </w:r>
      <w:r>
        <w:rPr>
          <w:noProof/>
        </w:rPr>
        <w:fldChar w:fldCharType="separate"/>
      </w:r>
      <w:r>
        <w:rPr>
          <w:noProof/>
        </w:rPr>
        <w:t>8</w:t>
      </w:r>
      <w:r>
        <w:rPr>
          <w:noProof/>
        </w:rPr>
        <w:fldChar w:fldCharType="end"/>
      </w:r>
    </w:p>
    <w:p w14:paraId="34E1F1D1" w14:textId="176C2341" w:rsidR="00096E77" w:rsidRDefault="00096E77">
      <w:pPr>
        <w:pStyle w:val="TOC3"/>
        <w:rPr>
          <w:rFonts w:asciiTheme="minorHAnsi" w:eastAsiaTheme="minorEastAsia" w:hAnsiTheme="minorHAnsi" w:cstheme="minorBidi"/>
          <w:noProof/>
          <w:sz w:val="24"/>
        </w:rPr>
      </w:pPr>
      <w:r>
        <w:rPr>
          <w:noProof/>
        </w:rPr>
        <w:t>Cyberattacks on energy are a big risk. FERC has mandatory security rules on electric service, but we don’t have them for pipelines, and we urgently need them</w:t>
      </w:r>
      <w:r>
        <w:rPr>
          <w:noProof/>
        </w:rPr>
        <w:tab/>
      </w:r>
      <w:r>
        <w:rPr>
          <w:noProof/>
        </w:rPr>
        <w:fldChar w:fldCharType="begin"/>
      </w:r>
      <w:r>
        <w:rPr>
          <w:noProof/>
        </w:rPr>
        <w:instrText xml:space="preserve"> PAGEREF _Toc21245111 \h </w:instrText>
      </w:r>
      <w:r>
        <w:rPr>
          <w:noProof/>
        </w:rPr>
      </w:r>
      <w:r>
        <w:rPr>
          <w:noProof/>
        </w:rPr>
        <w:fldChar w:fldCharType="separate"/>
      </w:r>
      <w:r>
        <w:rPr>
          <w:noProof/>
        </w:rPr>
        <w:t>8</w:t>
      </w:r>
      <w:r>
        <w:rPr>
          <w:noProof/>
        </w:rPr>
        <w:fldChar w:fldCharType="end"/>
      </w:r>
    </w:p>
    <w:p w14:paraId="5B06B372" w14:textId="7D5E6CF0" w:rsidR="00096E77" w:rsidRDefault="00096E77">
      <w:pPr>
        <w:pStyle w:val="TOC3"/>
        <w:rPr>
          <w:rFonts w:asciiTheme="minorHAnsi" w:eastAsiaTheme="minorEastAsia" w:hAnsiTheme="minorHAnsi" w:cstheme="minorBidi"/>
          <w:noProof/>
          <w:sz w:val="24"/>
        </w:rPr>
      </w:pPr>
      <w:r>
        <w:rPr>
          <w:noProof/>
        </w:rPr>
        <w:t>Loopholes in TSA guidelines allow 34% of critical pipelines to declare themselves “not critical” and avoid regulatory review</w:t>
      </w:r>
      <w:r>
        <w:rPr>
          <w:noProof/>
        </w:rPr>
        <w:tab/>
      </w:r>
      <w:r>
        <w:rPr>
          <w:noProof/>
        </w:rPr>
        <w:fldChar w:fldCharType="begin"/>
      </w:r>
      <w:r>
        <w:rPr>
          <w:noProof/>
        </w:rPr>
        <w:instrText xml:space="preserve"> PAGEREF _Toc21245112 \h </w:instrText>
      </w:r>
      <w:r>
        <w:rPr>
          <w:noProof/>
        </w:rPr>
      </w:r>
      <w:r>
        <w:rPr>
          <w:noProof/>
        </w:rPr>
        <w:fldChar w:fldCharType="separate"/>
      </w:r>
      <w:r>
        <w:rPr>
          <w:noProof/>
        </w:rPr>
        <w:t>9</w:t>
      </w:r>
      <w:r>
        <w:rPr>
          <w:noProof/>
        </w:rPr>
        <w:fldChar w:fldCharType="end"/>
      </w:r>
    </w:p>
    <w:p w14:paraId="2B1EF20F" w14:textId="42832456" w:rsidR="00096E77" w:rsidRDefault="00096E77">
      <w:pPr>
        <w:pStyle w:val="TOC3"/>
        <w:rPr>
          <w:rFonts w:asciiTheme="minorHAnsi" w:eastAsiaTheme="minorEastAsia" w:hAnsiTheme="minorHAnsi" w:cstheme="minorBidi"/>
          <w:noProof/>
          <w:sz w:val="24"/>
        </w:rPr>
      </w:pPr>
      <w:r>
        <w:rPr>
          <w:noProof/>
        </w:rPr>
        <w:t xml:space="preserve">A/T “Regulations, improvements being done” – 1) More is needed. 2) It’s about reformed </w:t>
      </w:r>
      <w:r w:rsidRPr="00E10945">
        <w:rPr>
          <w:noProof/>
          <w:u w:val="single"/>
        </w:rPr>
        <w:t>oversight</w:t>
      </w:r>
      <w:r>
        <w:rPr>
          <w:noProof/>
        </w:rPr>
        <w:t>, not just regulations</w:t>
      </w:r>
      <w:r>
        <w:rPr>
          <w:noProof/>
        </w:rPr>
        <w:tab/>
      </w:r>
      <w:r>
        <w:rPr>
          <w:noProof/>
        </w:rPr>
        <w:fldChar w:fldCharType="begin"/>
      </w:r>
      <w:r>
        <w:rPr>
          <w:noProof/>
        </w:rPr>
        <w:instrText xml:space="preserve"> PAGEREF _Toc21245113 \h </w:instrText>
      </w:r>
      <w:r>
        <w:rPr>
          <w:noProof/>
        </w:rPr>
      </w:r>
      <w:r>
        <w:rPr>
          <w:noProof/>
        </w:rPr>
        <w:fldChar w:fldCharType="separate"/>
      </w:r>
      <w:r>
        <w:rPr>
          <w:noProof/>
        </w:rPr>
        <w:t>9</w:t>
      </w:r>
      <w:r>
        <w:rPr>
          <w:noProof/>
        </w:rPr>
        <w:fldChar w:fldCharType="end"/>
      </w:r>
    </w:p>
    <w:p w14:paraId="5D38F487" w14:textId="08608FDB" w:rsidR="00096E77" w:rsidRDefault="00096E77">
      <w:pPr>
        <w:pStyle w:val="TOC3"/>
        <w:rPr>
          <w:rFonts w:asciiTheme="minorHAnsi" w:eastAsiaTheme="minorEastAsia" w:hAnsiTheme="minorHAnsi" w:cstheme="minorBidi"/>
          <w:noProof/>
          <w:sz w:val="24"/>
        </w:rPr>
      </w:pPr>
      <w:r>
        <w:rPr>
          <w:noProof/>
        </w:rPr>
        <w:t>A/T “A lot is already being done” – But it’s not enough. Bad guys are nimble, and the threats are real</w:t>
      </w:r>
      <w:r>
        <w:rPr>
          <w:noProof/>
        </w:rPr>
        <w:tab/>
      </w:r>
      <w:r>
        <w:rPr>
          <w:noProof/>
        </w:rPr>
        <w:fldChar w:fldCharType="begin"/>
      </w:r>
      <w:r>
        <w:rPr>
          <w:noProof/>
        </w:rPr>
        <w:instrText xml:space="preserve"> PAGEREF _Toc21245114 \h </w:instrText>
      </w:r>
      <w:r>
        <w:rPr>
          <w:noProof/>
        </w:rPr>
      </w:r>
      <w:r>
        <w:rPr>
          <w:noProof/>
        </w:rPr>
        <w:fldChar w:fldCharType="separate"/>
      </w:r>
      <w:r>
        <w:rPr>
          <w:noProof/>
        </w:rPr>
        <w:t>9</w:t>
      </w:r>
      <w:r>
        <w:rPr>
          <w:noProof/>
        </w:rPr>
        <w:fldChar w:fldCharType="end"/>
      </w:r>
    </w:p>
    <w:p w14:paraId="6D09B908" w14:textId="1AE5667B" w:rsidR="00096E77" w:rsidRDefault="00096E77">
      <w:pPr>
        <w:pStyle w:val="TOC3"/>
        <w:rPr>
          <w:rFonts w:asciiTheme="minorHAnsi" w:eastAsiaTheme="minorEastAsia" w:hAnsiTheme="minorHAnsi" w:cstheme="minorBidi"/>
          <w:noProof/>
          <w:sz w:val="24"/>
        </w:rPr>
      </w:pPr>
      <w:r>
        <w:rPr>
          <w:noProof/>
        </w:rPr>
        <w:t>A/T “TSA issued new cyber security guidelines” – Not good enough, they don’t meet best practices &amp; standards</w:t>
      </w:r>
      <w:r>
        <w:rPr>
          <w:noProof/>
        </w:rPr>
        <w:tab/>
      </w:r>
      <w:r>
        <w:rPr>
          <w:noProof/>
        </w:rPr>
        <w:fldChar w:fldCharType="begin"/>
      </w:r>
      <w:r>
        <w:rPr>
          <w:noProof/>
        </w:rPr>
        <w:instrText xml:space="preserve"> PAGEREF _Toc21245115 \h </w:instrText>
      </w:r>
      <w:r>
        <w:rPr>
          <w:noProof/>
        </w:rPr>
      </w:r>
      <w:r>
        <w:rPr>
          <w:noProof/>
        </w:rPr>
        <w:fldChar w:fldCharType="separate"/>
      </w:r>
      <w:r>
        <w:rPr>
          <w:noProof/>
        </w:rPr>
        <w:t>10</w:t>
      </w:r>
      <w:r>
        <w:rPr>
          <w:noProof/>
        </w:rPr>
        <w:fldChar w:fldCharType="end"/>
      </w:r>
    </w:p>
    <w:p w14:paraId="290C4784" w14:textId="0D7D3833" w:rsidR="00096E77" w:rsidRDefault="00096E77">
      <w:pPr>
        <w:pStyle w:val="TOC2"/>
        <w:rPr>
          <w:rFonts w:asciiTheme="minorHAnsi" w:eastAsiaTheme="minorEastAsia" w:hAnsiTheme="minorHAnsi" w:cstheme="minorBidi"/>
          <w:noProof/>
          <w:sz w:val="24"/>
        </w:rPr>
      </w:pPr>
      <w:r>
        <w:rPr>
          <w:noProof/>
        </w:rPr>
        <w:t>HARMS / SIGNIFICANCE</w:t>
      </w:r>
      <w:r>
        <w:rPr>
          <w:noProof/>
        </w:rPr>
        <w:tab/>
      </w:r>
      <w:r>
        <w:rPr>
          <w:noProof/>
        </w:rPr>
        <w:fldChar w:fldCharType="begin"/>
      </w:r>
      <w:r>
        <w:rPr>
          <w:noProof/>
        </w:rPr>
        <w:instrText xml:space="preserve"> PAGEREF _Toc21245116 \h </w:instrText>
      </w:r>
      <w:r>
        <w:rPr>
          <w:noProof/>
        </w:rPr>
      </w:r>
      <w:r>
        <w:rPr>
          <w:noProof/>
        </w:rPr>
        <w:fldChar w:fldCharType="separate"/>
      </w:r>
      <w:r>
        <w:rPr>
          <w:noProof/>
        </w:rPr>
        <w:t>10</w:t>
      </w:r>
      <w:r>
        <w:rPr>
          <w:noProof/>
        </w:rPr>
        <w:fldChar w:fldCharType="end"/>
      </w:r>
    </w:p>
    <w:p w14:paraId="57206419" w14:textId="6B3133AC" w:rsidR="00096E77" w:rsidRDefault="00096E77">
      <w:pPr>
        <w:pStyle w:val="TOC3"/>
        <w:rPr>
          <w:rFonts w:asciiTheme="minorHAnsi" w:eastAsiaTheme="minorEastAsia" w:hAnsiTheme="minorHAnsi" w:cstheme="minorBidi"/>
          <w:noProof/>
          <w:sz w:val="24"/>
        </w:rPr>
      </w:pPr>
      <w:r>
        <w:rPr>
          <w:noProof/>
        </w:rPr>
        <w:t>Example of successful attack: Oct 2016 – 5 oil pipelines shut down</w:t>
      </w:r>
      <w:r>
        <w:rPr>
          <w:noProof/>
        </w:rPr>
        <w:tab/>
      </w:r>
      <w:r>
        <w:rPr>
          <w:noProof/>
        </w:rPr>
        <w:fldChar w:fldCharType="begin"/>
      </w:r>
      <w:r>
        <w:rPr>
          <w:noProof/>
        </w:rPr>
        <w:instrText xml:space="preserve"> PAGEREF _Toc21245117 \h </w:instrText>
      </w:r>
      <w:r>
        <w:rPr>
          <w:noProof/>
        </w:rPr>
      </w:r>
      <w:r>
        <w:rPr>
          <w:noProof/>
        </w:rPr>
        <w:fldChar w:fldCharType="separate"/>
      </w:r>
      <w:r>
        <w:rPr>
          <w:noProof/>
        </w:rPr>
        <w:t>10</w:t>
      </w:r>
      <w:r>
        <w:rPr>
          <w:noProof/>
        </w:rPr>
        <w:fldChar w:fldCharType="end"/>
      </w:r>
    </w:p>
    <w:p w14:paraId="10AD086C" w14:textId="23D5DBF6" w:rsidR="00096E77" w:rsidRDefault="00096E77">
      <w:pPr>
        <w:pStyle w:val="TOC3"/>
        <w:rPr>
          <w:rFonts w:asciiTheme="minorHAnsi" w:eastAsiaTheme="minorEastAsia" w:hAnsiTheme="minorHAnsi" w:cstheme="minorBidi"/>
          <w:noProof/>
          <w:sz w:val="24"/>
        </w:rPr>
      </w:pPr>
      <w:r>
        <w:rPr>
          <w:noProof/>
        </w:rPr>
        <w:t>Examples of attacks: Environmental activists (Dakota Access Pipeline) and guy with a rifle at Sabal Train Pipeline</w:t>
      </w:r>
      <w:r>
        <w:rPr>
          <w:noProof/>
        </w:rPr>
        <w:tab/>
      </w:r>
      <w:r>
        <w:rPr>
          <w:noProof/>
        </w:rPr>
        <w:fldChar w:fldCharType="begin"/>
      </w:r>
      <w:r>
        <w:rPr>
          <w:noProof/>
        </w:rPr>
        <w:instrText xml:space="preserve"> PAGEREF _Toc21245118 \h </w:instrText>
      </w:r>
      <w:r>
        <w:rPr>
          <w:noProof/>
        </w:rPr>
      </w:r>
      <w:r>
        <w:rPr>
          <w:noProof/>
        </w:rPr>
        <w:fldChar w:fldCharType="separate"/>
      </w:r>
      <w:r>
        <w:rPr>
          <w:noProof/>
        </w:rPr>
        <w:t>10</w:t>
      </w:r>
      <w:r>
        <w:rPr>
          <w:noProof/>
        </w:rPr>
        <w:fldChar w:fldCharType="end"/>
      </w:r>
    </w:p>
    <w:p w14:paraId="5928DBF1" w14:textId="10B9389B" w:rsidR="00096E77" w:rsidRDefault="00096E77">
      <w:pPr>
        <w:pStyle w:val="TOC3"/>
        <w:rPr>
          <w:rFonts w:asciiTheme="minorHAnsi" w:eastAsiaTheme="minorEastAsia" w:hAnsiTheme="minorHAnsi" w:cstheme="minorBidi"/>
          <w:noProof/>
          <w:sz w:val="24"/>
        </w:rPr>
      </w:pPr>
      <w:r>
        <w:rPr>
          <w:noProof/>
        </w:rPr>
        <w:t>Examples of pipeline attack plots: Alaska, JFK Airport, Oklahoma</w:t>
      </w:r>
      <w:r>
        <w:rPr>
          <w:noProof/>
        </w:rPr>
        <w:tab/>
      </w:r>
      <w:r>
        <w:rPr>
          <w:noProof/>
        </w:rPr>
        <w:fldChar w:fldCharType="begin"/>
      </w:r>
      <w:r>
        <w:rPr>
          <w:noProof/>
        </w:rPr>
        <w:instrText xml:space="preserve"> PAGEREF _Toc21245119 \h </w:instrText>
      </w:r>
      <w:r>
        <w:rPr>
          <w:noProof/>
        </w:rPr>
      </w:r>
      <w:r>
        <w:rPr>
          <w:noProof/>
        </w:rPr>
        <w:fldChar w:fldCharType="separate"/>
      </w:r>
      <w:r>
        <w:rPr>
          <w:noProof/>
        </w:rPr>
        <w:t>11</w:t>
      </w:r>
      <w:r>
        <w:rPr>
          <w:noProof/>
        </w:rPr>
        <w:fldChar w:fldCharType="end"/>
      </w:r>
    </w:p>
    <w:p w14:paraId="0F8A9C0C" w14:textId="6DB50F45" w:rsidR="00096E77" w:rsidRDefault="00096E77">
      <w:pPr>
        <w:pStyle w:val="TOC3"/>
        <w:rPr>
          <w:rFonts w:asciiTheme="minorHAnsi" w:eastAsiaTheme="minorEastAsia" w:hAnsiTheme="minorHAnsi" w:cstheme="minorBidi"/>
          <w:noProof/>
          <w:sz w:val="24"/>
        </w:rPr>
      </w:pPr>
      <w:r>
        <w:rPr>
          <w:noProof/>
        </w:rPr>
        <w:t>Cyber threats can cause spills, releases, explosions, or fires, and several incidents have already occurred</w:t>
      </w:r>
      <w:r>
        <w:rPr>
          <w:noProof/>
        </w:rPr>
        <w:tab/>
      </w:r>
      <w:r>
        <w:rPr>
          <w:noProof/>
        </w:rPr>
        <w:fldChar w:fldCharType="begin"/>
      </w:r>
      <w:r>
        <w:rPr>
          <w:noProof/>
        </w:rPr>
        <w:instrText xml:space="preserve"> PAGEREF _Toc21245120 \h </w:instrText>
      </w:r>
      <w:r>
        <w:rPr>
          <w:noProof/>
        </w:rPr>
      </w:r>
      <w:r>
        <w:rPr>
          <w:noProof/>
        </w:rPr>
        <w:fldChar w:fldCharType="separate"/>
      </w:r>
      <w:r>
        <w:rPr>
          <w:noProof/>
        </w:rPr>
        <w:t>11</w:t>
      </w:r>
      <w:r>
        <w:rPr>
          <w:noProof/>
        </w:rPr>
        <w:fldChar w:fldCharType="end"/>
      </w:r>
    </w:p>
    <w:p w14:paraId="539136A0" w14:textId="7C55B98B" w:rsidR="00096E77" w:rsidRDefault="00096E77">
      <w:pPr>
        <w:pStyle w:val="TOC3"/>
        <w:rPr>
          <w:rFonts w:asciiTheme="minorHAnsi" w:eastAsiaTheme="minorEastAsia" w:hAnsiTheme="minorHAnsi" w:cstheme="minorBidi"/>
          <w:noProof/>
          <w:sz w:val="24"/>
        </w:rPr>
      </w:pPr>
      <w:r>
        <w:rPr>
          <w:noProof/>
        </w:rPr>
        <w:t>Director of National Intelligence says: Cyber threat is real. Warning lights are blinking red!</w:t>
      </w:r>
      <w:r>
        <w:rPr>
          <w:noProof/>
        </w:rPr>
        <w:tab/>
      </w:r>
      <w:r>
        <w:rPr>
          <w:noProof/>
        </w:rPr>
        <w:fldChar w:fldCharType="begin"/>
      </w:r>
      <w:r>
        <w:rPr>
          <w:noProof/>
        </w:rPr>
        <w:instrText xml:space="preserve"> PAGEREF _Toc21245121 \h </w:instrText>
      </w:r>
      <w:r>
        <w:rPr>
          <w:noProof/>
        </w:rPr>
      </w:r>
      <w:r>
        <w:rPr>
          <w:noProof/>
        </w:rPr>
        <w:fldChar w:fldCharType="separate"/>
      </w:r>
      <w:r>
        <w:rPr>
          <w:noProof/>
        </w:rPr>
        <w:t>11</w:t>
      </w:r>
      <w:r>
        <w:rPr>
          <w:noProof/>
        </w:rPr>
        <w:fldChar w:fldCharType="end"/>
      </w:r>
    </w:p>
    <w:p w14:paraId="04E96FCC" w14:textId="60710E74" w:rsidR="00096E77" w:rsidRDefault="00096E77">
      <w:pPr>
        <w:pStyle w:val="TOC2"/>
        <w:rPr>
          <w:rFonts w:asciiTheme="minorHAnsi" w:eastAsiaTheme="minorEastAsia" w:hAnsiTheme="minorHAnsi" w:cstheme="minorBidi"/>
          <w:noProof/>
          <w:sz w:val="24"/>
        </w:rPr>
      </w:pPr>
      <w:r>
        <w:rPr>
          <w:noProof/>
        </w:rPr>
        <w:t>SOLVENCY / ADVOCACY</w:t>
      </w:r>
      <w:r>
        <w:rPr>
          <w:noProof/>
        </w:rPr>
        <w:tab/>
      </w:r>
      <w:r>
        <w:rPr>
          <w:noProof/>
        </w:rPr>
        <w:fldChar w:fldCharType="begin"/>
      </w:r>
      <w:r>
        <w:rPr>
          <w:noProof/>
        </w:rPr>
        <w:instrText xml:space="preserve"> PAGEREF _Toc21245122 \h </w:instrText>
      </w:r>
      <w:r>
        <w:rPr>
          <w:noProof/>
        </w:rPr>
      </w:r>
      <w:r>
        <w:rPr>
          <w:noProof/>
        </w:rPr>
        <w:fldChar w:fldCharType="separate"/>
      </w:r>
      <w:r>
        <w:rPr>
          <w:noProof/>
        </w:rPr>
        <w:t>12</w:t>
      </w:r>
      <w:r>
        <w:rPr>
          <w:noProof/>
        </w:rPr>
        <w:fldChar w:fldCharType="end"/>
      </w:r>
    </w:p>
    <w:p w14:paraId="0A728628" w14:textId="646F581E" w:rsidR="00096E77" w:rsidRDefault="00096E77">
      <w:pPr>
        <w:pStyle w:val="TOC3"/>
        <w:rPr>
          <w:rFonts w:asciiTheme="minorHAnsi" w:eastAsiaTheme="minorEastAsia" w:hAnsiTheme="minorHAnsi" w:cstheme="minorBidi"/>
          <w:noProof/>
          <w:sz w:val="24"/>
        </w:rPr>
      </w:pPr>
      <w:r>
        <w:rPr>
          <w:noProof/>
        </w:rPr>
        <w:t>TSA voluntary guidelines aren’t enough. Congress should move energy pipeline security to Dept of Energy</w:t>
      </w:r>
      <w:r>
        <w:rPr>
          <w:noProof/>
        </w:rPr>
        <w:tab/>
      </w:r>
      <w:r>
        <w:rPr>
          <w:noProof/>
        </w:rPr>
        <w:fldChar w:fldCharType="begin"/>
      </w:r>
      <w:r>
        <w:rPr>
          <w:noProof/>
        </w:rPr>
        <w:instrText xml:space="preserve"> PAGEREF _Toc21245123 \h </w:instrText>
      </w:r>
      <w:r>
        <w:rPr>
          <w:noProof/>
        </w:rPr>
      </w:r>
      <w:r>
        <w:rPr>
          <w:noProof/>
        </w:rPr>
        <w:fldChar w:fldCharType="separate"/>
      </w:r>
      <w:r>
        <w:rPr>
          <w:noProof/>
        </w:rPr>
        <w:t>12</w:t>
      </w:r>
      <w:r>
        <w:rPr>
          <w:noProof/>
        </w:rPr>
        <w:fldChar w:fldCharType="end"/>
      </w:r>
    </w:p>
    <w:p w14:paraId="669163FA" w14:textId="12A09C02" w:rsidR="00096E77" w:rsidRDefault="00096E77">
      <w:pPr>
        <w:pStyle w:val="TOC3"/>
        <w:rPr>
          <w:rFonts w:asciiTheme="minorHAnsi" w:eastAsiaTheme="minorEastAsia" w:hAnsiTheme="minorHAnsi" w:cstheme="minorBidi"/>
          <w:noProof/>
          <w:sz w:val="24"/>
        </w:rPr>
      </w:pPr>
      <w:r>
        <w:rPr>
          <w:noProof/>
        </w:rPr>
        <w:t>We need mandatory cybersecurity standards on natural gas pipelines like we have today on electricity</w:t>
      </w:r>
      <w:r>
        <w:rPr>
          <w:noProof/>
        </w:rPr>
        <w:tab/>
      </w:r>
      <w:r>
        <w:rPr>
          <w:noProof/>
        </w:rPr>
        <w:fldChar w:fldCharType="begin"/>
      </w:r>
      <w:r>
        <w:rPr>
          <w:noProof/>
        </w:rPr>
        <w:instrText xml:space="preserve"> PAGEREF _Toc21245124 \h </w:instrText>
      </w:r>
      <w:r>
        <w:rPr>
          <w:noProof/>
        </w:rPr>
      </w:r>
      <w:r>
        <w:rPr>
          <w:noProof/>
        </w:rPr>
        <w:fldChar w:fldCharType="separate"/>
      </w:r>
      <w:r>
        <w:rPr>
          <w:noProof/>
        </w:rPr>
        <w:t>12</w:t>
      </w:r>
      <w:r>
        <w:rPr>
          <w:noProof/>
        </w:rPr>
        <w:fldChar w:fldCharType="end"/>
      </w:r>
    </w:p>
    <w:p w14:paraId="72B5578B" w14:textId="7CFFB153" w:rsidR="00096E77" w:rsidRDefault="00096E77">
      <w:pPr>
        <w:pStyle w:val="TOC3"/>
        <w:rPr>
          <w:rFonts w:asciiTheme="minorHAnsi" w:eastAsiaTheme="minorEastAsia" w:hAnsiTheme="minorHAnsi" w:cstheme="minorBidi"/>
          <w:noProof/>
          <w:sz w:val="24"/>
        </w:rPr>
      </w:pPr>
      <w:r>
        <w:rPr>
          <w:noProof/>
        </w:rPr>
        <w:t>Mandatory pipeline security standard is well worth the cost. One successful attack could cause staggering economic harm</w:t>
      </w:r>
      <w:r>
        <w:rPr>
          <w:noProof/>
        </w:rPr>
        <w:tab/>
      </w:r>
      <w:r>
        <w:rPr>
          <w:noProof/>
        </w:rPr>
        <w:fldChar w:fldCharType="begin"/>
      </w:r>
      <w:r>
        <w:rPr>
          <w:noProof/>
        </w:rPr>
        <w:instrText xml:space="preserve"> PAGEREF _Toc21245125 \h </w:instrText>
      </w:r>
      <w:r>
        <w:rPr>
          <w:noProof/>
        </w:rPr>
      </w:r>
      <w:r>
        <w:rPr>
          <w:noProof/>
        </w:rPr>
        <w:fldChar w:fldCharType="separate"/>
      </w:r>
      <w:r>
        <w:rPr>
          <w:noProof/>
        </w:rPr>
        <w:t>12</w:t>
      </w:r>
      <w:r>
        <w:rPr>
          <w:noProof/>
        </w:rPr>
        <w:fldChar w:fldCharType="end"/>
      </w:r>
    </w:p>
    <w:p w14:paraId="31EC54A7" w14:textId="66964F3D" w:rsidR="00096E77" w:rsidRDefault="00096E77">
      <w:pPr>
        <w:pStyle w:val="TOC3"/>
        <w:rPr>
          <w:rFonts w:asciiTheme="minorHAnsi" w:eastAsiaTheme="minorEastAsia" w:hAnsiTheme="minorHAnsi" w:cstheme="minorBidi"/>
          <w:noProof/>
          <w:sz w:val="24"/>
        </w:rPr>
      </w:pPr>
      <w:r>
        <w:rPr>
          <w:noProof/>
        </w:rPr>
        <w:t>Congress should move to mandatory standards enforced by a different agency that understands energy</w:t>
      </w:r>
      <w:r>
        <w:rPr>
          <w:noProof/>
        </w:rPr>
        <w:tab/>
      </w:r>
      <w:r>
        <w:rPr>
          <w:noProof/>
        </w:rPr>
        <w:fldChar w:fldCharType="begin"/>
      </w:r>
      <w:r>
        <w:rPr>
          <w:noProof/>
        </w:rPr>
        <w:instrText xml:space="preserve"> PAGEREF _Toc21245126 \h </w:instrText>
      </w:r>
      <w:r>
        <w:rPr>
          <w:noProof/>
        </w:rPr>
      </w:r>
      <w:r>
        <w:rPr>
          <w:noProof/>
        </w:rPr>
        <w:fldChar w:fldCharType="separate"/>
      </w:r>
      <w:r>
        <w:rPr>
          <w:noProof/>
        </w:rPr>
        <w:t>13</w:t>
      </w:r>
      <w:r>
        <w:rPr>
          <w:noProof/>
        </w:rPr>
        <w:fldChar w:fldCharType="end"/>
      </w:r>
    </w:p>
    <w:p w14:paraId="52784689" w14:textId="115B4386" w:rsidR="00096E77" w:rsidRDefault="00096E77">
      <w:pPr>
        <w:pStyle w:val="TOC1"/>
        <w:rPr>
          <w:rFonts w:asciiTheme="minorHAnsi" w:eastAsiaTheme="minorEastAsia" w:hAnsiTheme="minorHAnsi" w:cstheme="minorBidi"/>
          <w:b w:val="0"/>
          <w:noProof/>
        </w:rPr>
      </w:pPr>
      <w:r>
        <w:rPr>
          <w:noProof/>
        </w:rPr>
        <w:t>Works Cited</w:t>
      </w:r>
      <w:r>
        <w:rPr>
          <w:noProof/>
        </w:rPr>
        <w:tab/>
      </w:r>
      <w:r>
        <w:rPr>
          <w:noProof/>
        </w:rPr>
        <w:fldChar w:fldCharType="begin"/>
      </w:r>
      <w:r>
        <w:rPr>
          <w:noProof/>
        </w:rPr>
        <w:instrText xml:space="preserve"> PAGEREF _Toc21245127 \h </w:instrText>
      </w:r>
      <w:r>
        <w:rPr>
          <w:noProof/>
        </w:rPr>
      </w:r>
      <w:r>
        <w:rPr>
          <w:noProof/>
        </w:rPr>
        <w:fldChar w:fldCharType="separate"/>
      </w:r>
      <w:r>
        <w:rPr>
          <w:noProof/>
        </w:rPr>
        <w:t>14</w:t>
      </w:r>
      <w:r>
        <w:rPr>
          <w:noProof/>
        </w:rPr>
        <w:fldChar w:fldCharType="end"/>
      </w:r>
    </w:p>
    <w:p w14:paraId="41D04CD0" w14:textId="5001816A" w:rsidR="009D0576" w:rsidRDefault="00DA2F2D" w:rsidP="00935919">
      <w:pPr>
        <w:pStyle w:val="Title2"/>
      </w:pPr>
      <w:r>
        <w:rPr>
          <w:sz w:val="22"/>
        </w:rPr>
        <w:lastRenderedPageBreak/>
        <w:fldChar w:fldCharType="end"/>
      </w:r>
      <w:bookmarkStart w:id="1" w:name="_Toc21245080"/>
      <w:r w:rsidR="00A74F17">
        <w:t>Better Safe than Sorry</w:t>
      </w:r>
      <w:r w:rsidR="00EE3EF2">
        <w:t>:</w:t>
      </w:r>
      <w:r w:rsidR="009245E6">
        <w:t xml:space="preserve"> </w:t>
      </w:r>
      <w:r w:rsidR="00EE3EF2">
        <w:t>T</w:t>
      </w:r>
      <w:r w:rsidR="008D58C3">
        <w:t xml:space="preserve">he Case For </w:t>
      </w:r>
      <w:r w:rsidR="00A74F17">
        <w:t>Energy Pipeline Safety</w:t>
      </w:r>
      <w:bookmarkEnd w:id="1"/>
    </w:p>
    <w:p w14:paraId="2871E145" w14:textId="5C4AB279" w:rsidR="009D0576" w:rsidRDefault="003A6F77" w:rsidP="009D0576">
      <w:pPr>
        <w:pStyle w:val="Constructive"/>
      </w:pPr>
      <w:r>
        <w:t>Pipelines that carry sources of energy like oil and natural gas are a quiet, unseen part of our infrastructure that we take for granted.</w:t>
      </w:r>
      <w:r w:rsidR="009245E6">
        <w:t xml:space="preserve"> </w:t>
      </w:r>
      <w:r>
        <w:t xml:space="preserve">Until they </w:t>
      </w:r>
      <w:r w:rsidR="00A60050">
        <w:t xml:space="preserve">leak, spill, or </w:t>
      </w:r>
      <w:r>
        <w:t>blow up, that is.</w:t>
      </w:r>
      <w:r w:rsidR="009245E6">
        <w:t xml:space="preserve"> </w:t>
      </w:r>
      <w:r>
        <w:t xml:space="preserve">Common sense tells us it’s always best to prevent that from happening </w:t>
      </w:r>
      <w:r w:rsidR="00A60050">
        <w:t xml:space="preserve">beforehand </w:t>
      </w:r>
      <w:r>
        <w:t>than to wonder why it happened</w:t>
      </w:r>
      <w:r w:rsidR="00A60050">
        <w:t xml:space="preserve"> afterwards</w:t>
      </w:r>
      <w:r>
        <w:t>.</w:t>
      </w:r>
      <w:r w:rsidR="009245E6">
        <w:t xml:space="preserve"> </w:t>
      </w:r>
      <w:r w:rsidR="009D0576">
        <w:t>Please join my partner and me as we affirm that:</w:t>
      </w:r>
      <w:r w:rsidR="009D0576" w:rsidRPr="009D0576">
        <w:t xml:space="preserve"> The United States Federal Government should substantially reform its </w:t>
      </w:r>
      <w:r w:rsidR="00433461">
        <w:t>energy policy.</w:t>
      </w:r>
    </w:p>
    <w:p w14:paraId="004C7007" w14:textId="77F51DD5" w:rsidR="009D0576" w:rsidRPr="00BF62A1" w:rsidRDefault="009D0576" w:rsidP="00BF62A1">
      <w:pPr>
        <w:pStyle w:val="Contention1"/>
      </w:pPr>
      <w:bookmarkStart w:id="2" w:name="_Toc21245081"/>
      <w:r w:rsidRPr="00BF62A1">
        <w:t>OBSERVATION 1.</w:t>
      </w:r>
      <w:r w:rsidR="009245E6">
        <w:t xml:space="preserve"> </w:t>
      </w:r>
      <w:r w:rsidRPr="00BF62A1">
        <w:t>DEFINITIONS.</w:t>
      </w:r>
      <w:bookmarkEnd w:id="2"/>
      <w:r w:rsidR="00BF62A1">
        <w:br/>
      </w:r>
    </w:p>
    <w:p w14:paraId="7465A1F3" w14:textId="77777777" w:rsidR="009D0576" w:rsidRDefault="009D0576" w:rsidP="009D0576">
      <w:pPr>
        <w:pStyle w:val="Contention2"/>
      </w:pPr>
      <w:bookmarkStart w:id="3" w:name="_Toc516001125"/>
      <w:bookmarkStart w:id="4" w:name="_Toc21245082"/>
      <w:r>
        <w:t>Substantial</w:t>
      </w:r>
      <w:bookmarkEnd w:id="3"/>
      <w:bookmarkEnd w:id="4"/>
    </w:p>
    <w:p w14:paraId="7A02D50B" w14:textId="67402822" w:rsidR="009D0576" w:rsidRDefault="009D0576" w:rsidP="009D0576">
      <w:pPr>
        <w:pStyle w:val="Citation3"/>
      </w:pPr>
      <w:bookmarkStart w:id="5" w:name="_Toc13824171"/>
      <w:bookmarkStart w:id="6" w:name="_Toc16432427"/>
      <w:bookmarkStart w:id="7" w:name="_Toc17576056"/>
      <w:bookmarkStart w:id="8" w:name="_Toc17742146"/>
      <w:bookmarkStart w:id="9" w:name="_Toc21244539"/>
      <w:r w:rsidRPr="0065629D">
        <w:rPr>
          <w:u w:val="single"/>
        </w:rPr>
        <w:t xml:space="preserve">Merriam Webster </w:t>
      </w:r>
      <w:r w:rsidRPr="00BF62A1">
        <w:t>Online Dict. copyright</w:t>
      </w:r>
      <w:r>
        <w:rPr>
          <w:u w:val="single"/>
        </w:rPr>
        <w:t xml:space="preserve"> </w:t>
      </w:r>
      <w:r w:rsidRPr="0065629D">
        <w:rPr>
          <w:u w:val="single"/>
        </w:rPr>
        <w:t>201</w:t>
      </w:r>
      <w:r w:rsidR="00BF62A1">
        <w:rPr>
          <w:u w:val="single"/>
        </w:rPr>
        <w:t>9</w:t>
      </w:r>
      <w:r>
        <w:t xml:space="preserve"> </w:t>
      </w:r>
      <w:hyperlink r:id="rId7" w:history="1">
        <w:r w:rsidRPr="00A06414">
          <w:rPr>
            <w:rStyle w:val="Hyperlink"/>
          </w:rPr>
          <w:t>https://www.merriam-webster.com/dictionary/substantial</w:t>
        </w:r>
        <w:bookmarkEnd w:id="5"/>
        <w:bookmarkEnd w:id="6"/>
        <w:bookmarkEnd w:id="7"/>
        <w:bookmarkEnd w:id="8"/>
        <w:bookmarkEnd w:id="9"/>
      </w:hyperlink>
    </w:p>
    <w:p w14:paraId="59B40B3E" w14:textId="1194D2BF" w:rsidR="009D0576" w:rsidRDefault="009D0576" w:rsidP="009D0576">
      <w:pPr>
        <w:pStyle w:val="Evidence"/>
      </w:pPr>
      <w:r>
        <w:t>"important, essential"</w:t>
      </w:r>
    </w:p>
    <w:p w14:paraId="156598AB" w14:textId="77777777" w:rsidR="00C3251A" w:rsidRDefault="00C3251A" w:rsidP="009D0576">
      <w:pPr>
        <w:pStyle w:val="Evidence"/>
      </w:pPr>
    </w:p>
    <w:p w14:paraId="589F4C71" w14:textId="6EE73F68" w:rsidR="00185EA8" w:rsidRDefault="00185EA8" w:rsidP="00185EA8">
      <w:pPr>
        <w:pStyle w:val="Contention2"/>
      </w:pPr>
      <w:bookmarkStart w:id="10" w:name="_Toc21245083"/>
      <w:r>
        <w:t>Energy Policy</w:t>
      </w:r>
      <w:bookmarkEnd w:id="10"/>
    </w:p>
    <w:p w14:paraId="4018F248" w14:textId="008F867A" w:rsidR="00185EA8" w:rsidRPr="00185EA8" w:rsidRDefault="00185EA8" w:rsidP="00185EA8">
      <w:pPr>
        <w:pStyle w:val="Citation3"/>
      </w:pPr>
      <w:bookmarkStart w:id="11" w:name="_Toc13824173"/>
      <w:bookmarkStart w:id="12" w:name="_Toc16432428"/>
      <w:bookmarkStart w:id="13" w:name="_Toc17576057"/>
      <w:bookmarkStart w:id="14" w:name="_Toc17742147"/>
      <w:bookmarkStart w:id="15" w:name="_Toc21244540"/>
      <w:r w:rsidRPr="00185EA8">
        <w:rPr>
          <w:u w:val="single"/>
        </w:rPr>
        <w:t>Environmental Encyclopedia 2019.</w:t>
      </w:r>
      <w:r w:rsidRPr="00185EA8">
        <w:t xml:space="preserve"> July 1, 2019. “Energy Policy."</w:t>
      </w:r>
      <w:r w:rsidR="009245E6">
        <w:t xml:space="preserve"> </w:t>
      </w:r>
      <w:r w:rsidRPr="00185EA8">
        <w:t>Encyclopedia.com.</w:t>
      </w:r>
      <w:r>
        <w:t xml:space="preserve"> </w:t>
      </w:r>
      <w:hyperlink r:id="rId8" w:history="1">
        <w:r w:rsidRPr="00C57313">
          <w:rPr>
            <w:rStyle w:val="Hyperlink"/>
          </w:rPr>
          <w:t>https://www.encyclopedia.com/environment/encyclopedias-almanacs-transcripts-and-maps/energy-policy</w:t>
        </w:r>
        <w:bookmarkEnd w:id="11"/>
        <w:bookmarkEnd w:id="12"/>
        <w:bookmarkEnd w:id="13"/>
        <w:bookmarkEnd w:id="14"/>
        <w:bookmarkEnd w:id="15"/>
      </w:hyperlink>
    </w:p>
    <w:p w14:paraId="4D802109" w14:textId="2F903253" w:rsidR="00F54429" w:rsidRPr="00474702" w:rsidRDefault="00185EA8" w:rsidP="00DC1CE3">
      <w:pPr>
        <w:pStyle w:val="Evidence"/>
        <w:rPr>
          <w:rStyle w:val="Emphasis"/>
          <w:i w:val="0"/>
          <w:iCs w:val="0"/>
        </w:rPr>
      </w:pPr>
      <w:r w:rsidRPr="00F617B5">
        <w:rPr>
          <w:rStyle w:val="Emphasis"/>
          <w:i w:val="0"/>
          <w:iCs w:val="0"/>
          <w:u w:val="single"/>
        </w:rPr>
        <w:t>Energy policies are the actions governments take to affect the demand for energy as well as the supply of it</w:t>
      </w:r>
      <w:r w:rsidRPr="00474702">
        <w:rPr>
          <w:rStyle w:val="Emphasis"/>
          <w:i w:val="0"/>
          <w:iCs w:val="0"/>
        </w:rPr>
        <w:t xml:space="preserve">. </w:t>
      </w:r>
      <w:r w:rsidRPr="003A6F77">
        <w:rPr>
          <w:rStyle w:val="Emphasis"/>
          <w:i w:val="0"/>
          <w:iCs w:val="0"/>
          <w:u w:val="single"/>
        </w:rPr>
        <w:t>These actions include the ways in which governments cope with energy supply disruptions</w:t>
      </w:r>
      <w:r w:rsidRPr="00474702">
        <w:rPr>
          <w:rStyle w:val="Emphasis"/>
          <w:i w:val="0"/>
          <w:iCs w:val="0"/>
        </w:rPr>
        <w:t xml:space="preserve"> and their efforts to influence energy consumption and economic growth.</w:t>
      </w:r>
    </w:p>
    <w:p w14:paraId="0D1F1726" w14:textId="77777777" w:rsidR="00C3251A" w:rsidRPr="00C3251A" w:rsidRDefault="00C3251A" w:rsidP="00C3251A">
      <w:pPr>
        <w:pStyle w:val="Evidence"/>
      </w:pPr>
    </w:p>
    <w:p w14:paraId="6EA9517D" w14:textId="6CDD04D8" w:rsidR="00BF62A1" w:rsidRDefault="00BF62A1" w:rsidP="00BF62A1">
      <w:pPr>
        <w:pStyle w:val="Contention1"/>
      </w:pPr>
      <w:bookmarkStart w:id="16" w:name="_Toc21245084"/>
      <w:r>
        <w:t>OBSERVATION 2. INHERENCY, or Facts about the Status Quo.</w:t>
      </w:r>
      <w:r w:rsidR="009245E6">
        <w:t xml:space="preserve"> </w:t>
      </w:r>
      <w:r w:rsidR="006D2FA0">
        <w:t>Three</w:t>
      </w:r>
      <w:r w:rsidR="00ED5C77">
        <w:t xml:space="preserve"> key FACTS</w:t>
      </w:r>
      <w:bookmarkEnd w:id="16"/>
    </w:p>
    <w:p w14:paraId="7064950A" w14:textId="0F622507" w:rsidR="00ED5C77" w:rsidRDefault="00ED5C77" w:rsidP="00BF62A1">
      <w:pPr>
        <w:pStyle w:val="Contention1"/>
      </w:pPr>
    </w:p>
    <w:p w14:paraId="19EE281B" w14:textId="61A58E86" w:rsidR="00ED5C77" w:rsidRDefault="00ED5C77" w:rsidP="00BF62A1">
      <w:pPr>
        <w:pStyle w:val="Contention1"/>
      </w:pPr>
      <w:bookmarkStart w:id="17" w:name="_Toc21245085"/>
      <w:r>
        <w:t>FACT 1.</w:t>
      </w:r>
      <w:r w:rsidR="009245E6">
        <w:t xml:space="preserve"> </w:t>
      </w:r>
      <w:r w:rsidR="00B93AC7">
        <w:t>V</w:t>
      </w:r>
      <w:r>
        <w:t>ulnerable pipelines</w:t>
      </w:r>
      <w:bookmarkEnd w:id="17"/>
    </w:p>
    <w:p w14:paraId="016D631D" w14:textId="38560B9E" w:rsidR="00B93AC7" w:rsidRDefault="00B93AC7" w:rsidP="00BF62A1">
      <w:pPr>
        <w:pStyle w:val="Contention1"/>
      </w:pPr>
    </w:p>
    <w:p w14:paraId="58087D05" w14:textId="34F24757" w:rsidR="00B93AC7" w:rsidRDefault="00B93AC7" w:rsidP="00B93AC7">
      <w:pPr>
        <w:pStyle w:val="Contention2"/>
      </w:pPr>
      <w:bookmarkStart w:id="18" w:name="_Toc21245086"/>
      <w:r>
        <w:t>2.7 million miles of vulnerable pipelines that TSA is responsible for securing</w:t>
      </w:r>
      <w:bookmarkEnd w:id="18"/>
    </w:p>
    <w:p w14:paraId="03098053" w14:textId="6161591C" w:rsidR="00ED5C77" w:rsidRDefault="00ED5C77" w:rsidP="00BF62A1">
      <w:pPr>
        <w:pStyle w:val="Contention1"/>
      </w:pPr>
    </w:p>
    <w:p w14:paraId="6EA45FCF" w14:textId="0E5AAEF3" w:rsidR="00ED5C77" w:rsidRDefault="00ED5C77" w:rsidP="00ED5C77">
      <w:pPr>
        <w:pStyle w:val="Citation3"/>
      </w:pPr>
      <w:bookmarkStart w:id="19" w:name="_Toc17576058"/>
      <w:bookmarkStart w:id="20" w:name="_Toc17742148"/>
      <w:bookmarkStart w:id="21" w:name="_Toc21244541"/>
      <w:r w:rsidRPr="00ED5C77">
        <w:rPr>
          <w:u w:val="single"/>
        </w:rPr>
        <w:t>Government Accountability Office 2018.</w:t>
      </w:r>
      <w:r w:rsidR="009245E6">
        <w:t xml:space="preserve"> </w:t>
      </w:r>
      <w:r>
        <w:t xml:space="preserve">Dec 2018 “CRITICAL INFRASTRUCTURE PROTECTION Actions Needed to Address Significant Weaknesses in TSA’s Pipeline Security Program Management” </w:t>
      </w:r>
      <w:hyperlink r:id="rId9" w:history="1">
        <w:r>
          <w:rPr>
            <w:rStyle w:val="Hyperlink"/>
          </w:rPr>
          <w:t>https://www.gao.gov/assets/700/696123.pdf</w:t>
        </w:r>
        <w:bookmarkEnd w:id="19"/>
        <w:bookmarkEnd w:id="20"/>
        <w:bookmarkEnd w:id="21"/>
      </w:hyperlink>
    </w:p>
    <w:p w14:paraId="1B37E563" w14:textId="212868EB" w:rsidR="00ED5C77" w:rsidRDefault="00ED5C77" w:rsidP="00ED5C77">
      <w:pPr>
        <w:pStyle w:val="Evidence"/>
      </w:pPr>
      <w:r w:rsidRPr="00ED5C77">
        <w:rPr>
          <w:u w:val="single"/>
        </w:rPr>
        <w:t>More than 2.7 million miles of pipeline transport and distribute oil, natural gas, and other hazardous products throughout the United States. Interstate pipelines run through remote areas and highly populated urban areas, and are vulnerable to accidents, operating errors, and malicious physical and cyber-based attack or intrusion.</w:t>
      </w:r>
      <w:r>
        <w:t xml:space="preserve"> The energy sector accounted for 35 percent of the 796 critical infrastructure cyber incidents reported to DHS from 2013 to 2015. Several federal and private entities have roles in pipeline security. </w:t>
      </w:r>
      <w:r w:rsidRPr="00ED5C77">
        <w:rPr>
          <w:u w:val="single"/>
        </w:rPr>
        <w:t>TSA is primarily responsible for the oversight of pipeline physical security and cybersecurity.</w:t>
      </w:r>
    </w:p>
    <w:p w14:paraId="264DC821" w14:textId="77777777" w:rsidR="00ED5C77" w:rsidRDefault="00ED5C77" w:rsidP="00BF62A1">
      <w:pPr>
        <w:pStyle w:val="Contention1"/>
      </w:pPr>
    </w:p>
    <w:p w14:paraId="433348EC" w14:textId="278254BC" w:rsidR="00ED5C77" w:rsidRDefault="00ED5C77" w:rsidP="00BF62A1">
      <w:pPr>
        <w:pStyle w:val="Contention1"/>
      </w:pPr>
      <w:bookmarkStart w:id="22" w:name="_Toc21245087"/>
      <w:r>
        <w:t>FACT 2.</w:t>
      </w:r>
      <w:r w:rsidR="009245E6">
        <w:t xml:space="preserve"> </w:t>
      </w:r>
      <w:r>
        <w:t xml:space="preserve">No </w:t>
      </w:r>
      <w:r w:rsidR="00B93AC7">
        <w:t xml:space="preserve">mandatory </w:t>
      </w:r>
      <w:r>
        <w:t>regulations</w:t>
      </w:r>
      <w:bookmarkEnd w:id="22"/>
    </w:p>
    <w:p w14:paraId="501EABE7" w14:textId="3E88CABD" w:rsidR="00A9087F" w:rsidRDefault="00A9087F" w:rsidP="00BF62A1">
      <w:pPr>
        <w:pStyle w:val="Contention1"/>
      </w:pPr>
    </w:p>
    <w:p w14:paraId="029FA62C" w14:textId="3D69CDB0" w:rsidR="00A550E7" w:rsidRDefault="001669E4" w:rsidP="001669E4">
      <w:pPr>
        <w:pStyle w:val="Contention2"/>
      </w:pPr>
      <w:bookmarkStart w:id="23" w:name="_Toc21245088"/>
      <w:r>
        <w:t>TSA is responsible for pipeline security regulations, but they’ve left it to voluntary guidelines instead</w:t>
      </w:r>
      <w:bookmarkEnd w:id="23"/>
      <w:r>
        <w:br/>
      </w:r>
    </w:p>
    <w:p w14:paraId="01259C97" w14:textId="4E2639BC" w:rsidR="001669E4" w:rsidRDefault="001669E4" w:rsidP="001669E4">
      <w:pPr>
        <w:pStyle w:val="Citation3"/>
      </w:pPr>
      <w:bookmarkStart w:id="24" w:name="_Toc17576059"/>
      <w:bookmarkStart w:id="25" w:name="_Toc17742149"/>
      <w:bookmarkStart w:id="26" w:name="_Toc21244542"/>
      <w:r w:rsidRPr="00A74F17">
        <w:rPr>
          <w:u w:val="single"/>
        </w:rPr>
        <w:t xml:space="preserve">Paul W. </w:t>
      </w:r>
      <w:proofErr w:type="spellStart"/>
      <w:r w:rsidRPr="00A74F17">
        <w:rPr>
          <w:u w:val="single"/>
        </w:rPr>
        <w:t>Parfomak</w:t>
      </w:r>
      <w:proofErr w:type="spellEnd"/>
      <w:r w:rsidRPr="00A74F17">
        <w:rPr>
          <w:u w:val="single"/>
        </w:rPr>
        <w:t xml:space="preserve"> 2019</w:t>
      </w:r>
      <w:r>
        <w:t xml:space="preserve"> (Specialist in Energy and Infrastructure Policy, Congressional Research Service) Pipeline Security: Homeland Security Issues in the 116th Congress</w:t>
      </w:r>
      <w:r w:rsidR="009245E6">
        <w:t xml:space="preserve"> </w:t>
      </w:r>
      <w:r>
        <w:t xml:space="preserve">1 March 2019 (brackets in original) </w:t>
      </w:r>
      <w:hyperlink r:id="rId10" w:history="1">
        <w:r>
          <w:rPr>
            <w:rStyle w:val="Hyperlink"/>
          </w:rPr>
          <w:t>https://www.everycrsreport.com/files/20190301_IN11060_513c61044a1d91e84dfb9c3b4408ba5a9a26cfc7.pdf</w:t>
        </w:r>
        <w:bookmarkEnd w:id="24"/>
        <w:bookmarkEnd w:id="25"/>
        <w:bookmarkEnd w:id="26"/>
      </w:hyperlink>
    </w:p>
    <w:p w14:paraId="63DA9779" w14:textId="7ECDF7C8" w:rsidR="001669E4" w:rsidRDefault="001669E4" w:rsidP="001669E4">
      <w:pPr>
        <w:pStyle w:val="Evidence"/>
      </w:pPr>
      <w:r w:rsidRPr="001669E4">
        <w:rPr>
          <w:u w:val="single"/>
        </w:rPr>
        <w:t>The Transportation Security Administration (TSA</w:t>
      </w:r>
      <w:r>
        <w:t xml:space="preserve">) within the Department of Homeland Security (DHS) </w:t>
      </w:r>
      <w:r w:rsidRPr="001669E4">
        <w:rPr>
          <w:u w:val="single"/>
        </w:rPr>
        <w:t>administers the federal program for pipeline security</w:t>
      </w:r>
      <w:r>
        <w:t xml:space="preserve">. </w:t>
      </w:r>
      <w:r w:rsidRPr="001669E4">
        <w:rPr>
          <w:u w:val="single"/>
        </w:rPr>
        <w:t>The Aviation and Transportation Security Act of 2001</w:t>
      </w:r>
      <w:r>
        <w:t xml:space="preserve"> (P.L. 107-71), which established TSA, </w:t>
      </w:r>
      <w:r w:rsidRPr="001669E4">
        <w:rPr>
          <w:u w:val="single"/>
        </w:rPr>
        <w:t>authorized the agency “to issue, rescind, and revise such regulations as are necessary”</w:t>
      </w:r>
      <w:r>
        <w:t xml:space="preserve"> to carry out its functions (§101). The Implementing Recommendations of the 9/11 Commission Act of 2007 (P.L. 110-53) directs TSA to promulgate pipeline security regulations and carry out necessary inspection and enforcement if the agency determines that regulations are appropriate (§1557(d</w:t>
      </w:r>
      <w:r w:rsidRPr="001669E4">
        <w:rPr>
          <w:u w:val="single"/>
        </w:rPr>
        <w:t>)). However, to date, TSA has not issued such regulations, relying instead upon industry compliance with voluntary guidelines for pipeline physical and cybersecurity</w:t>
      </w:r>
      <w:r>
        <w:t>.</w:t>
      </w:r>
    </w:p>
    <w:p w14:paraId="3EA7B32F" w14:textId="61937C4E" w:rsidR="000A5E47" w:rsidRDefault="000A5E47" w:rsidP="001669E4">
      <w:pPr>
        <w:pStyle w:val="Evidence"/>
      </w:pPr>
    </w:p>
    <w:p w14:paraId="7214B079" w14:textId="261302D5" w:rsidR="000A5E47" w:rsidRDefault="000A5E47" w:rsidP="000A5E47">
      <w:pPr>
        <w:pStyle w:val="Contention1"/>
      </w:pPr>
      <w:bookmarkStart w:id="27" w:name="_Toc21245089"/>
      <w:r>
        <w:t>FACT 3.</w:t>
      </w:r>
      <w:r w:rsidR="009245E6">
        <w:t xml:space="preserve"> </w:t>
      </w:r>
      <w:r>
        <w:t>TSA incompetence</w:t>
      </w:r>
      <w:bookmarkEnd w:id="27"/>
    </w:p>
    <w:p w14:paraId="32F267D1" w14:textId="321ADFB0" w:rsidR="000A5E47" w:rsidRDefault="000A5E47" w:rsidP="000A5E47">
      <w:pPr>
        <w:pStyle w:val="Contention1"/>
      </w:pPr>
    </w:p>
    <w:p w14:paraId="73CB6332" w14:textId="77777777" w:rsidR="000A5E47" w:rsidRDefault="000A5E47" w:rsidP="000A5E47">
      <w:pPr>
        <w:pStyle w:val="Contention2"/>
      </w:pPr>
      <w:bookmarkStart w:id="28" w:name="_Toc21245090"/>
      <w:r>
        <w:t>TSA doesn’t know how to set security standards for pipelines to meet current threats</w:t>
      </w:r>
      <w:bookmarkEnd w:id="28"/>
    </w:p>
    <w:p w14:paraId="5CA95957" w14:textId="2D33E586" w:rsidR="000A5E47" w:rsidRDefault="000A5E47" w:rsidP="000A5E47">
      <w:pPr>
        <w:pStyle w:val="Citation3"/>
      </w:pPr>
      <w:bookmarkStart w:id="29" w:name="_Toc17742150"/>
      <w:bookmarkStart w:id="30" w:name="_Toc21244543"/>
      <w:r w:rsidRPr="00ED5C77">
        <w:rPr>
          <w:u w:val="single"/>
        </w:rPr>
        <w:t>Government Accountability Office 2018.</w:t>
      </w:r>
      <w:r w:rsidR="009245E6">
        <w:t xml:space="preserve"> </w:t>
      </w:r>
      <w:r>
        <w:t xml:space="preserve">Dec 2018 “CRITICAL INFRASTRUCTURE PROTECTION Actions Needed to Address Significant Weaknesses in TSA’s Pipeline Security Program Management” </w:t>
      </w:r>
      <w:hyperlink r:id="rId11" w:history="1">
        <w:r>
          <w:rPr>
            <w:rStyle w:val="Hyperlink"/>
          </w:rPr>
          <w:t>https://www.gao.gov/assets/700/696123.pdf</w:t>
        </w:r>
        <w:bookmarkEnd w:id="29"/>
        <w:bookmarkEnd w:id="30"/>
      </w:hyperlink>
    </w:p>
    <w:p w14:paraId="67D55943" w14:textId="77777777" w:rsidR="000A5E47" w:rsidRDefault="000A5E47" w:rsidP="000A5E47">
      <w:pPr>
        <w:pStyle w:val="Evidence"/>
      </w:pPr>
      <w:r w:rsidRPr="00217F0A">
        <w:rPr>
          <w:noProof/>
          <w:lang w:eastAsia="en-US"/>
        </w:rPr>
        <w:drawing>
          <wp:inline distT="0" distB="0" distL="0" distR="0" wp14:anchorId="7ECE4670" wp14:editId="30DF635B">
            <wp:extent cx="4134678" cy="1371149"/>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57566" cy="1378739"/>
                    </a:xfrm>
                    <a:prstGeom prst="rect">
                      <a:avLst/>
                    </a:prstGeom>
                    <a:noFill/>
                    <a:ln>
                      <a:noFill/>
                    </a:ln>
                  </pic:spPr>
                </pic:pic>
              </a:graphicData>
            </a:graphic>
          </wp:inline>
        </w:drawing>
      </w:r>
    </w:p>
    <w:p w14:paraId="6FBDFB27" w14:textId="6AA64338" w:rsidR="00A74F17" w:rsidRDefault="00A74F17" w:rsidP="00A74F17">
      <w:pPr>
        <w:pStyle w:val="Contention1"/>
      </w:pPr>
      <w:bookmarkStart w:id="31" w:name="_Toc21245091"/>
      <w:r>
        <w:t>OBSERVATION 2.</w:t>
      </w:r>
      <w:r w:rsidR="009245E6">
        <w:t xml:space="preserve"> </w:t>
      </w:r>
      <w:r>
        <w:t>The RISKS</w:t>
      </w:r>
      <w:bookmarkEnd w:id="31"/>
    </w:p>
    <w:p w14:paraId="5399D794" w14:textId="05C9211A" w:rsidR="001669E4" w:rsidRDefault="001669E4" w:rsidP="00A74F17">
      <w:pPr>
        <w:pStyle w:val="Contention1"/>
      </w:pPr>
    </w:p>
    <w:p w14:paraId="10079F97" w14:textId="11CCC35C" w:rsidR="001669E4" w:rsidRDefault="001669E4" w:rsidP="00A74F17">
      <w:pPr>
        <w:pStyle w:val="Contention1"/>
      </w:pPr>
      <w:bookmarkStart w:id="32" w:name="_Toc21245092"/>
      <w:r>
        <w:t>RISK 1.</w:t>
      </w:r>
      <w:r w:rsidR="009245E6">
        <w:t xml:space="preserve"> </w:t>
      </w:r>
      <w:r>
        <w:t>Terrorist attacks.</w:t>
      </w:r>
      <w:bookmarkEnd w:id="32"/>
    </w:p>
    <w:p w14:paraId="5AC4F626" w14:textId="08577716" w:rsidR="00A74F17" w:rsidRDefault="00A74F17" w:rsidP="00A74F17">
      <w:pPr>
        <w:pStyle w:val="Contention1"/>
      </w:pPr>
    </w:p>
    <w:p w14:paraId="1E80493B" w14:textId="6209E541" w:rsidR="00A74F17" w:rsidRDefault="00A74F17" w:rsidP="00A74F17">
      <w:pPr>
        <w:pStyle w:val="Contention2"/>
      </w:pPr>
      <w:bookmarkStart w:id="33" w:name="_Toc21245093"/>
      <w:r>
        <w:t>Energy pipelines are vulnerable to terrorist attacks, and incidents have already occurred</w:t>
      </w:r>
      <w:bookmarkEnd w:id="33"/>
    </w:p>
    <w:p w14:paraId="0A4A22A0" w14:textId="7F60E3D5" w:rsidR="00A74F17" w:rsidRDefault="00A74F17" w:rsidP="00A74F17">
      <w:pPr>
        <w:pStyle w:val="Citation3"/>
      </w:pPr>
      <w:bookmarkStart w:id="34" w:name="_Toc17576060"/>
      <w:bookmarkStart w:id="35" w:name="_Toc17742151"/>
      <w:bookmarkStart w:id="36" w:name="_Toc21244544"/>
      <w:r w:rsidRPr="00A74F17">
        <w:rPr>
          <w:u w:val="single"/>
        </w:rPr>
        <w:t xml:space="preserve">Paul W. </w:t>
      </w:r>
      <w:proofErr w:type="spellStart"/>
      <w:r w:rsidRPr="00A74F17">
        <w:rPr>
          <w:u w:val="single"/>
        </w:rPr>
        <w:t>Parfomak</w:t>
      </w:r>
      <w:proofErr w:type="spellEnd"/>
      <w:r w:rsidRPr="00A74F17">
        <w:rPr>
          <w:u w:val="single"/>
        </w:rPr>
        <w:t xml:space="preserve"> 2019</w:t>
      </w:r>
      <w:r>
        <w:t xml:space="preserve"> (Specialist in Energy and Infrastructure Policy, Congressional Research Service) Pipeline Security: Homeland Security Issues in the 116th Congress</w:t>
      </w:r>
      <w:r w:rsidR="009245E6">
        <w:t xml:space="preserve"> </w:t>
      </w:r>
      <w:r>
        <w:t xml:space="preserve">1 March 2019 (brackets in original) </w:t>
      </w:r>
      <w:hyperlink r:id="rId13" w:history="1">
        <w:r>
          <w:rPr>
            <w:rStyle w:val="Hyperlink"/>
          </w:rPr>
          <w:t>https://www.everycrsreport.com/files/20190301_IN11060_513c61044a1d91e84dfb9c3b4408ba5a9a26cfc7.pdf</w:t>
        </w:r>
        <w:bookmarkEnd w:id="34"/>
        <w:bookmarkEnd w:id="35"/>
        <w:bookmarkEnd w:id="36"/>
      </w:hyperlink>
    </w:p>
    <w:p w14:paraId="78F17F46" w14:textId="786DEFCA" w:rsidR="00474702" w:rsidRDefault="00A74F17" w:rsidP="00A74F17">
      <w:pPr>
        <w:pStyle w:val="Evidence"/>
      </w:pPr>
      <w:r>
        <w:t>Congress and federal agencies have raised concerns since at least 2010 about the physical security of energy pipelines, especially cross-border oil pipelines. These security concerns were heightened in 2016 after environmentalists in the United States disrupted five pipelines transporting oil from Canada. In 2018, the Transportation Security Administration’s Surface Security Plan identified improvised explosive devices as key risks to energy pipelines, which “are vulnerable to terrorist attacks largely due to their stationary nature, the volatility of transported products, and [their] dispersed nature.” Among these risks, according to some analysts, are the possibility of multiple, coordinated attacks with explosives on the natural gas pipeline system, which potentially could “create unprecedented challenges for restoring gas flows.”</w:t>
      </w:r>
    </w:p>
    <w:p w14:paraId="2C951524" w14:textId="7C7B4652" w:rsidR="001669E4" w:rsidRDefault="001669E4" w:rsidP="00A74F17">
      <w:pPr>
        <w:pStyle w:val="Evidence"/>
      </w:pPr>
    </w:p>
    <w:p w14:paraId="2045C39C" w14:textId="0DF932A9" w:rsidR="001669E4" w:rsidRDefault="001669E4" w:rsidP="001669E4">
      <w:pPr>
        <w:pStyle w:val="Contention1"/>
      </w:pPr>
      <w:bookmarkStart w:id="37" w:name="_Toc21245094"/>
      <w:r>
        <w:lastRenderedPageBreak/>
        <w:t>RISK 2.</w:t>
      </w:r>
      <w:r w:rsidR="009245E6">
        <w:t xml:space="preserve"> </w:t>
      </w:r>
      <w:r>
        <w:t>Cyber attacks</w:t>
      </w:r>
      <w:bookmarkEnd w:id="37"/>
    </w:p>
    <w:p w14:paraId="6C91A9AF" w14:textId="186D2676" w:rsidR="001669E4" w:rsidRDefault="001669E4" w:rsidP="001669E4">
      <w:pPr>
        <w:pStyle w:val="Contention1"/>
      </w:pPr>
    </w:p>
    <w:p w14:paraId="2E693BA9" w14:textId="327EE25D" w:rsidR="001669E4" w:rsidRDefault="001669E4" w:rsidP="001669E4">
      <w:pPr>
        <w:pStyle w:val="Contention2"/>
      </w:pPr>
      <w:bookmarkStart w:id="38" w:name="_Toc21245095"/>
      <w:r>
        <w:t xml:space="preserve">Energy pipelines are vulnerable to </w:t>
      </w:r>
      <w:proofErr w:type="spellStart"/>
      <w:r>
        <w:t>cyber attacks</w:t>
      </w:r>
      <w:proofErr w:type="spellEnd"/>
      <w:r>
        <w:t>, and incidents have already occurred</w:t>
      </w:r>
      <w:bookmarkEnd w:id="38"/>
    </w:p>
    <w:p w14:paraId="476E95EC" w14:textId="0E922DC6" w:rsidR="001669E4" w:rsidRDefault="001669E4" w:rsidP="001669E4">
      <w:pPr>
        <w:pStyle w:val="Citation3"/>
      </w:pPr>
      <w:bookmarkStart w:id="39" w:name="_Toc17576061"/>
      <w:bookmarkStart w:id="40" w:name="_Toc17742152"/>
      <w:bookmarkStart w:id="41" w:name="_Toc21244545"/>
      <w:r w:rsidRPr="00A74F17">
        <w:rPr>
          <w:u w:val="single"/>
        </w:rPr>
        <w:t xml:space="preserve">Paul W. </w:t>
      </w:r>
      <w:proofErr w:type="spellStart"/>
      <w:r w:rsidRPr="00A74F17">
        <w:rPr>
          <w:u w:val="single"/>
        </w:rPr>
        <w:t>Parfomak</w:t>
      </w:r>
      <w:proofErr w:type="spellEnd"/>
      <w:r w:rsidRPr="00A74F17">
        <w:rPr>
          <w:u w:val="single"/>
        </w:rPr>
        <w:t xml:space="preserve"> 2019</w:t>
      </w:r>
      <w:r>
        <w:t xml:space="preserve"> (Specialist in Energy and Infrastructure Policy, Congressional Research Service) Pipeline Security: Homeland Security Issues in the 116th Congress</w:t>
      </w:r>
      <w:r w:rsidR="009245E6">
        <w:t xml:space="preserve"> </w:t>
      </w:r>
      <w:r>
        <w:t>1 March 2019</w:t>
      </w:r>
      <w:r w:rsidR="009245E6">
        <w:t xml:space="preserve"> </w:t>
      </w:r>
      <w:hyperlink r:id="rId14" w:history="1">
        <w:r>
          <w:rPr>
            <w:rStyle w:val="Hyperlink"/>
          </w:rPr>
          <w:t>https://www.everycrsreport.com/files/20190301_IN11060_513c61044a1d91e84dfb9c3b4408ba5a9a26cfc7.pdf</w:t>
        </w:r>
        <w:bookmarkEnd w:id="39"/>
        <w:bookmarkEnd w:id="40"/>
        <w:bookmarkEnd w:id="41"/>
      </w:hyperlink>
    </w:p>
    <w:p w14:paraId="74D3EF77" w14:textId="3A134B24" w:rsidR="001669E4" w:rsidRDefault="001669E4" w:rsidP="001669E4">
      <w:pPr>
        <w:pStyle w:val="Evidence"/>
      </w:pPr>
      <w:r w:rsidRPr="001669E4">
        <w:rPr>
          <w:u w:val="single"/>
        </w:rPr>
        <w:t>As with any internet-enabled technology, the computer systems used to operate much of the pipeline system are vulnerable to outside manipulation. An attacker can exploit a pipeline control system in a number of ways to disrupt or damage pipelines. Such cybersecurity risks came to the fore in 2012 after reports of a series of cyber intrusions among U.S. natural gas pipeline operators. In April 2018, new cyberattacks reportedly caused the shutdown of the customer communications systems</w:t>
      </w:r>
      <w:r>
        <w:t xml:space="preserve"> (separate from operation systems</w:t>
      </w:r>
      <w:r w:rsidRPr="001669E4">
        <w:rPr>
          <w:u w:val="single"/>
        </w:rPr>
        <w:t>) at four of the nation’s largest natural gas pipeline companies. Most recently, in January 2019, congressional testimony by the Director of National Intelligence singled out gas pipelines as critical infrastructure vulnerable to cyberattacks which could cause disruption “for days to weeks</w:t>
      </w:r>
      <w:r>
        <w:t>.”</w:t>
      </w:r>
    </w:p>
    <w:p w14:paraId="3B6610FB" w14:textId="53CCDB0E" w:rsidR="00A74F17" w:rsidRDefault="00A74F17" w:rsidP="00474702">
      <w:pPr>
        <w:pStyle w:val="Contention1"/>
      </w:pPr>
    </w:p>
    <w:p w14:paraId="74FC8D9C" w14:textId="61ABEA45" w:rsidR="002C7842" w:rsidRDefault="002C7842" w:rsidP="00474702">
      <w:pPr>
        <w:pStyle w:val="Contention1"/>
      </w:pPr>
      <w:bookmarkStart w:id="42" w:name="_Toc21245096"/>
      <w:r>
        <w:t>OBSERVATION 3.</w:t>
      </w:r>
      <w:r w:rsidR="009245E6">
        <w:t xml:space="preserve"> </w:t>
      </w:r>
      <w:r>
        <w:t>The IMPACTS</w:t>
      </w:r>
      <w:bookmarkEnd w:id="42"/>
    </w:p>
    <w:p w14:paraId="10AAABD6" w14:textId="285EC7FF" w:rsidR="002C7842" w:rsidRDefault="002C7842" w:rsidP="00474702">
      <w:pPr>
        <w:pStyle w:val="Contention1"/>
      </w:pPr>
    </w:p>
    <w:p w14:paraId="572B3E67" w14:textId="3359D6CA" w:rsidR="002C7842" w:rsidRDefault="002C7842" w:rsidP="00474702">
      <w:pPr>
        <w:pStyle w:val="Contention1"/>
      </w:pPr>
      <w:bookmarkStart w:id="43" w:name="_Toc21245097"/>
      <w:r>
        <w:t>IMPACT 1.</w:t>
      </w:r>
      <w:r w:rsidR="009245E6">
        <w:t xml:space="preserve"> </w:t>
      </w:r>
      <w:r>
        <w:t>Economic harm.</w:t>
      </w:r>
      <w:bookmarkEnd w:id="43"/>
    </w:p>
    <w:p w14:paraId="0F8D1ADF" w14:textId="0F3A9EBE" w:rsidR="002C7842" w:rsidRDefault="002C7842" w:rsidP="00474702">
      <w:pPr>
        <w:pStyle w:val="Contention1"/>
      </w:pPr>
    </w:p>
    <w:p w14:paraId="56E8A5C1" w14:textId="1196EF0A" w:rsidR="002C7842" w:rsidRDefault="002C7842" w:rsidP="002C7842">
      <w:pPr>
        <w:pStyle w:val="Contention2"/>
      </w:pPr>
      <w:bookmarkStart w:id="44" w:name="_Toc21245098"/>
      <w:r>
        <w:t xml:space="preserve">Pipeline disruptions </w:t>
      </w:r>
      <w:r w:rsidR="00796520">
        <w:t>can cause energy shortages, block home heating, electricity supply, and industrial operations</w:t>
      </w:r>
      <w:bookmarkEnd w:id="44"/>
    </w:p>
    <w:p w14:paraId="0D4E9735" w14:textId="77777777" w:rsidR="00796520" w:rsidRDefault="00796520" w:rsidP="00796520">
      <w:pPr>
        <w:pStyle w:val="Citation3"/>
      </w:pPr>
      <w:bookmarkStart w:id="45" w:name="_Toc17742153"/>
      <w:bookmarkStart w:id="46" w:name="_Toc21244546"/>
      <w:r w:rsidRPr="004D0F0F">
        <w:rPr>
          <w:u w:val="single"/>
        </w:rPr>
        <w:t>Government Accountability Office 2019</w:t>
      </w:r>
      <w:r>
        <w:t xml:space="preserve">. “CRITICAL INFRASTRUCTURE PROTECTION Actions Needed to Address Weaknesses in TSA's Pipeline Security Program Management” 1 May 2019 </w:t>
      </w:r>
      <w:hyperlink r:id="rId15" w:history="1">
        <w:r>
          <w:rPr>
            <w:rStyle w:val="Hyperlink"/>
          </w:rPr>
          <w:t>https://www.gao.gov/assets/700/698835.pdf</w:t>
        </w:r>
        <w:bookmarkEnd w:id="45"/>
        <w:bookmarkEnd w:id="46"/>
      </w:hyperlink>
    </w:p>
    <w:p w14:paraId="3EA947AF" w14:textId="0585C561" w:rsidR="002C7842" w:rsidRDefault="002C7842" w:rsidP="002C7842">
      <w:pPr>
        <w:pStyle w:val="Evidence"/>
      </w:pPr>
      <w:r>
        <w:t>The security of the nation’s pipeline systems is vital to public confidence and the nation’s safety, prosperity, and well-being. More than 2.7 million miles of pipelines transport and distribute the natural gas, oil, and other hazardous liquids that U.S. citizens and businesses depend on to operate vehicles and machinery, heat homes, generate electricity, and manufacture products. A minor pipeline system disruption could result in commodity price increases, while prolonged pipeline disruptions could lead to widespread energy shortages. A disruption of any magnitude may affect other domestic critical infrastructure and industries that are dependent on pipeline system commodities.</w:t>
      </w:r>
    </w:p>
    <w:p w14:paraId="77F1BFD9" w14:textId="2CCF879D" w:rsidR="00796520" w:rsidRDefault="00796520" w:rsidP="002C7842">
      <w:pPr>
        <w:pStyle w:val="Evidence"/>
      </w:pPr>
    </w:p>
    <w:p w14:paraId="309257EF" w14:textId="3F1EA34F" w:rsidR="00796520" w:rsidRDefault="00796520" w:rsidP="00796520">
      <w:pPr>
        <w:pStyle w:val="Contention1"/>
      </w:pPr>
      <w:bookmarkStart w:id="47" w:name="_Toc21245099"/>
      <w:r>
        <w:t>IMPACT 2.</w:t>
      </w:r>
      <w:r w:rsidR="009245E6">
        <w:t xml:space="preserve"> </w:t>
      </w:r>
      <w:r w:rsidR="004F51DE">
        <w:t xml:space="preserve">Public </w:t>
      </w:r>
      <w:r w:rsidR="00A60050">
        <w:t>safety</w:t>
      </w:r>
      <w:bookmarkEnd w:id="47"/>
    </w:p>
    <w:p w14:paraId="4D4C4B0B" w14:textId="77777777" w:rsidR="004F51DE" w:rsidRDefault="004F51DE" w:rsidP="00796520">
      <w:pPr>
        <w:pStyle w:val="Contention1"/>
      </w:pPr>
    </w:p>
    <w:p w14:paraId="61AA437D" w14:textId="6DE39DFA" w:rsidR="004F51DE" w:rsidRDefault="004F51DE" w:rsidP="004F51DE">
      <w:pPr>
        <w:pStyle w:val="Contention2"/>
      </w:pPr>
      <w:bookmarkStart w:id="48" w:name="_Toc21245100"/>
      <w:r>
        <w:t>Ineffective security substantially increases threats to national security, public health, economic well-being</w:t>
      </w:r>
      <w:bookmarkEnd w:id="48"/>
    </w:p>
    <w:p w14:paraId="5BEBF431" w14:textId="273E27E0" w:rsidR="004F51DE" w:rsidRDefault="004F51DE" w:rsidP="004F51DE">
      <w:pPr>
        <w:pStyle w:val="Citation3"/>
      </w:pPr>
      <w:bookmarkStart w:id="49" w:name="_Toc17576070"/>
      <w:bookmarkStart w:id="50" w:name="_Toc17742154"/>
      <w:bookmarkStart w:id="51" w:name="_Toc21244547"/>
      <w:r w:rsidRPr="00ED5C77">
        <w:rPr>
          <w:u w:val="single"/>
        </w:rPr>
        <w:t>Government Accountability Office 2018.</w:t>
      </w:r>
      <w:r w:rsidR="009245E6">
        <w:t xml:space="preserve"> </w:t>
      </w:r>
      <w:r>
        <w:t xml:space="preserve">Dec 2018 “CRITICAL INFRASTRUCTURE PROTECTION Actions Needed to Address Significant Weaknesses in TSA’s </w:t>
      </w:r>
      <w:r w:rsidRPr="009245E6">
        <w:t>Pipeline Security</w:t>
      </w:r>
      <w:r>
        <w:t xml:space="preserve"> Program Management” </w:t>
      </w:r>
      <w:hyperlink r:id="rId16" w:history="1">
        <w:r>
          <w:rPr>
            <w:rStyle w:val="Hyperlink"/>
          </w:rPr>
          <w:t>https://www.gao.gov/assets/700/696123.pdf</w:t>
        </w:r>
        <w:bookmarkEnd w:id="49"/>
        <w:bookmarkEnd w:id="50"/>
        <w:bookmarkEnd w:id="51"/>
      </w:hyperlink>
    </w:p>
    <w:p w14:paraId="0603D738" w14:textId="52DF7B5D" w:rsidR="004F51DE" w:rsidRDefault="004F51DE" w:rsidP="004F51DE">
      <w:pPr>
        <w:pStyle w:val="Evidence"/>
      </w:pPr>
      <w:bookmarkStart w:id="52" w:name="_Toc15070662"/>
      <w:r w:rsidRPr="004F51DE">
        <w:rPr>
          <w:u w:val="single"/>
        </w:rPr>
        <w:t xml:space="preserve">Ineffective protection of cyber assets from these threats can increase the likelihood of security incidents and </w:t>
      </w:r>
      <w:proofErr w:type="spellStart"/>
      <w:r w:rsidRPr="004F51DE">
        <w:rPr>
          <w:u w:val="single"/>
        </w:rPr>
        <w:t>cyber attacks</w:t>
      </w:r>
      <w:proofErr w:type="spellEnd"/>
      <w:r w:rsidRPr="004F51DE">
        <w:rPr>
          <w:u w:val="single"/>
        </w:rPr>
        <w:t xml:space="preserve"> that disrupt critical operations;</w:t>
      </w:r>
      <w:r>
        <w:t xml:space="preserve"> lead to inappropriate access to and disclosure, modification, or destruction of sensitive information; </w:t>
      </w:r>
      <w:r w:rsidRPr="004F51DE">
        <w:rPr>
          <w:u w:val="single"/>
        </w:rPr>
        <w:t>and threaten national security, economic well-being, and public health and safety.</w:t>
      </w:r>
      <w:r>
        <w:t xml:space="preserve"> Unintentional or </w:t>
      </w:r>
      <w:r w:rsidR="009245E6">
        <w:t>non-adversarial</w:t>
      </w:r>
      <w:r>
        <w:t xml:space="preserve"> threat sources may include failures in equipment or software due to aging, resource depletion, and errors made by end users. They also include natural disasters and failures of critical infrastructure on which the organization depends, but that are outside of the control of the organization.</w:t>
      </w:r>
    </w:p>
    <w:bookmarkEnd w:id="52"/>
    <w:p w14:paraId="2C07CBD1" w14:textId="77777777" w:rsidR="004F51DE" w:rsidRDefault="004F51DE" w:rsidP="00796520">
      <w:pPr>
        <w:pStyle w:val="Contention1"/>
      </w:pPr>
    </w:p>
    <w:p w14:paraId="302C5BEF" w14:textId="2DA33766" w:rsidR="00F54429" w:rsidRDefault="004F51DE" w:rsidP="00782BA6">
      <w:pPr>
        <w:pStyle w:val="Contention1"/>
      </w:pPr>
      <w:bookmarkStart w:id="53" w:name="_Toc11147192"/>
      <w:bookmarkStart w:id="54" w:name="_Toc21245101"/>
      <w:r>
        <w:t>OBSERVATION 4</w:t>
      </w:r>
      <w:r w:rsidR="00DC1CE3" w:rsidRPr="00057868">
        <w:t xml:space="preserve">. </w:t>
      </w:r>
      <w:bookmarkEnd w:id="53"/>
      <w:r w:rsidR="009245E6">
        <w:t>The PLAN</w:t>
      </w:r>
      <w:r w:rsidR="00FC3A70">
        <w:t xml:space="preserve"> implemented by Congress and the President</w:t>
      </w:r>
      <w:r w:rsidR="00202BC9">
        <w:t>.</w:t>
      </w:r>
      <w:bookmarkEnd w:id="54"/>
    </w:p>
    <w:p w14:paraId="50D95371" w14:textId="0102890A" w:rsidR="00A74F17" w:rsidRDefault="00F54429" w:rsidP="00A74F17">
      <w:pPr>
        <w:pStyle w:val="Case"/>
      </w:pPr>
      <w:r>
        <w:t xml:space="preserve">Congress </w:t>
      </w:r>
      <w:r w:rsidR="00AC1C1F">
        <w:t>moves responsibility for energy pipeline safety from TSA to the Dept. of Energy</w:t>
      </w:r>
    </w:p>
    <w:p w14:paraId="02DA1AFA" w14:textId="77777777" w:rsidR="00AC1C1F" w:rsidRDefault="00AC1C1F" w:rsidP="00A74F17">
      <w:pPr>
        <w:pStyle w:val="Case"/>
      </w:pPr>
      <w:r>
        <w:t>Current voluntary guidelines and all future security measures become mandatory.</w:t>
      </w:r>
    </w:p>
    <w:p w14:paraId="6FBBCD9F" w14:textId="6FCB674C" w:rsidR="00961CC2" w:rsidRDefault="00961CC2" w:rsidP="00A74F17">
      <w:pPr>
        <w:pStyle w:val="Case"/>
      </w:pPr>
      <w:r>
        <w:t>Enforce</w:t>
      </w:r>
      <w:r w:rsidR="00005899">
        <w:t xml:space="preserve">ment through </w:t>
      </w:r>
      <w:r w:rsidR="00A60050">
        <w:t>the Dept. of Energy</w:t>
      </w:r>
      <w:r w:rsidR="00C17AF1">
        <w:t xml:space="preserve"> and the Justice Department</w:t>
      </w:r>
      <w:r w:rsidR="00A60050">
        <w:t>. Violators</w:t>
      </w:r>
      <w:r w:rsidR="00005899">
        <w:t xml:space="preserve"> punished the same as for similar crimes under existing law</w:t>
      </w:r>
      <w:r>
        <w:t>.</w:t>
      </w:r>
    </w:p>
    <w:p w14:paraId="12C4F478" w14:textId="5F056DAE" w:rsidR="00C17AF1" w:rsidRDefault="00C17AF1" w:rsidP="00961CC2">
      <w:pPr>
        <w:pStyle w:val="Case"/>
        <w:numPr>
          <w:ilvl w:val="0"/>
          <w:numId w:val="0"/>
        </w:numPr>
        <w:ind w:left="288"/>
      </w:pPr>
      <w:r>
        <w:lastRenderedPageBreak/>
        <w:t>4.</w:t>
      </w:r>
      <w:r w:rsidR="009245E6">
        <w:t xml:space="preserve"> </w:t>
      </w:r>
      <w:r>
        <w:t>Plan takes effect 30 days after an Affirmative ballot.</w:t>
      </w:r>
    </w:p>
    <w:p w14:paraId="307A2CDD" w14:textId="2818886D" w:rsidR="00961CC2" w:rsidRDefault="00C17AF1" w:rsidP="00961CC2">
      <w:pPr>
        <w:pStyle w:val="Case"/>
        <w:numPr>
          <w:ilvl w:val="0"/>
          <w:numId w:val="0"/>
        </w:numPr>
        <w:ind w:left="288"/>
      </w:pPr>
      <w:r>
        <w:t>5</w:t>
      </w:r>
      <w:r w:rsidR="00961CC2">
        <w:t>.</w:t>
      </w:r>
      <w:r w:rsidR="009245E6">
        <w:t xml:space="preserve"> </w:t>
      </w:r>
      <w:r w:rsidR="00961CC2">
        <w:t xml:space="preserve">Funding through </w:t>
      </w:r>
      <w:r w:rsidR="00F949B2">
        <w:t>the existing budget of the US Dept. of Energy and general federal revenues.</w:t>
      </w:r>
    </w:p>
    <w:p w14:paraId="6706EA06" w14:textId="54E748B3" w:rsidR="00F54429" w:rsidRDefault="00C17AF1" w:rsidP="00961CC2">
      <w:pPr>
        <w:pStyle w:val="Case"/>
        <w:numPr>
          <w:ilvl w:val="0"/>
          <w:numId w:val="0"/>
        </w:numPr>
        <w:ind w:left="288"/>
      </w:pPr>
      <w:r>
        <w:t>6</w:t>
      </w:r>
      <w:r w:rsidR="00961CC2">
        <w:t>.</w:t>
      </w:r>
      <w:r w:rsidR="009245E6">
        <w:t xml:space="preserve"> </w:t>
      </w:r>
      <w:r w:rsidR="00F54429">
        <w:t>Affirmative speeches may clarify.</w:t>
      </w:r>
    </w:p>
    <w:p w14:paraId="0E3134E2" w14:textId="77777777" w:rsidR="00D3764A" w:rsidRDefault="00D3764A" w:rsidP="00F54429">
      <w:pPr>
        <w:pStyle w:val="Contention1"/>
      </w:pPr>
    </w:p>
    <w:p w14:paraId="4AFBE788" w14:textId="24669CEB" w:rsidR="00A74F17" w:rsidRDefault="007A4EDF" w:rsidP="00A74F17">
      <w:pPr>
        <w:pStyle w:val="Contention1"/>
      </w:pPr>
      <w:bookmarkStart w:id="55" w:name="_Toc21245102"/>
      <w:r>
        <w:t>OBSERVATION 5</w:t>
      </w:r>
      <w:r w:rsidR="00F617B5">
        <w:t>.</w:t>
      </w:r>
      <w:r w:rsidR="009245E6">
        <w:t xml:space="preserve"> </w:t>
      </w:r>
      <w:r w:rsidR="00F617B5">
        <w:t>SOLVENCY.</w:t>
      </w:r>
      <w:r w:rsidR="009245E6">
        <w:t xml:space="preserve"> </w:t>
      </w:r>
      <w:r w:rsidR="003A6F77">
        <w:t>Experts recommend our plan to optimize energy pipeline security</w:t>
      </w:r>
      <w:bookmarkEnd w:id="55"/>
    </w:p>
    <w:p w14:paraId="29EC8F94" w14:textId="4D636B61" w:rsidR="003A6F77" w:rsidRDefault="003A6F77" w:rsidP="003A6F77">
      <w:pPr>
        <w:pStyle w:val="Constructive"/>
      </w:pPr>
      <w:r>
        <w:t xml:space="preserve">The Chairman and one of the commissioners on the Federal Energy Regulatory Commission, Neil Chatterjee and Richard Glick, in 2018, recommended moving pipeline security to the Dept. of Energy and making the regulations mandatory, when they said QUOTE: </w:t>
      </w:r>
    </w:p>
    <w:p w14:paraId="305301C8" w14:textId="62479F7D" w:rsidR="004774D9" w:rsidRPr="0014708B" w:rsidRDefault="004774D9" w:rsidP="004774D9">
      <w:pPr>
        <w:pStyle w:val="Citation3"/>
      </w:pPr>
      <w:bookmarkStart w:id="56" w:name="_Toc17576063"/>
      <w:bookmarkStart w:id="57" w:name="_Toc17742155"/>
      <w:bookmarkStart w:id="58" w:name="_Toc21244548"/>
      <w:r w:rsidRPr="0014708B">
        <w:rPr>
          <w:u w:val="single"/>
        </w:rPr>
        <w:t>Neil Chatterjee and Richard Glick 2018</w:t>
      </w:r>
      <w:r w:rsidRPr="0014708B">
        <w:t xml:space="preserve"> (</w:t>
      </w:r>
      <w:r>
        <w:t>Chatterjee is Chairman and Glick is a commissioner on the Federal Energy Regulatory Commission</w:t>
      </w:r>
      <w:r w:rsidRPr="0014708B">
        <w:t>)</w:t>
      </w:r>
      <w:r>
        <w:t xml:space="preserve"> 18 June 2018</w:t>
      </w:r>
      <w:r w:rsidRPr="0014708B">
        <w:t xml:space="preserve"> Cyber security rules needed for pipelines: FERC commissioners </w:t>
      </w:r>
      <w:hyperlink r:id="rId17" w:history="1">
        <w:r w:rsidR="009245E6" w:rsidRPr="001C3AE0">
          <w:rPr>
            <w:rStyle w:val="Hyperlink"/>
          </w:rPr>
          <w:t>https://www.chron.com/business/energy/article/Cyber-security-rules-needed-for-pipelines-FERC-13002008.php</w:t>
        </w:r>
        <w:bookmarkEnd w:id="58"/>
      </w:hyperlink>
      <w:bookmarkEnd w:id="56"/>
      <w:bookmarkEnd w:id="57"/>
      <w:r w:rsidR="009245E6">
        <w:rPr>
          <w:u w:color="7F7F7F"/>
        </w:rPr>
        <w:t xml:space="preserve"> </w:t>
      </w:r>
      <w:r w:rsidR="009245E6">
        <w:rPr>
          <w:rStyle w:val="Hyperlink"/>
          <w:color w:val="auto"/>
          <w:u w:val="none"/>
        </w:rPr>
        <w:t xml:space="preserve"> </w:t>
      </w:r>
    </w:p>
    <w:p w14:paraId="70B61048" w14:textId="6A786D60" w:rsidR="004774D9" w:rsidRPr="004774D9" w:rsidRDefault="004774D9" w:rsidP="004774D9">
      <w:pPr>
        <w:pStyle w:val="Evidence"/>
      </w:pPr>
      <w:r w:rsidRPr="004774D9">
        <w:t xml:space="preserve">In our view, </w:t>
      </w:r>
      <w:r w:rsidRPr="003A6F77">
        <w:rPr>
          <w:u w:val="single"/>
        </w:rPr>
        <w:t>Congress should vest the responsibility for pipeline security with an agency that fully comprehends the nation's energy sector and has sufficient resources to address the growing cyber security threat to gas pipelines. As the Sector-Specific Agency for energy security, the Department of Energy could be an appropriate choice. Such a move would be particularly timely given the Energy Department's recent announcement that it will be forming an office specifically focused on cybersecurity</w:t>
      </w:r>
      <w:r w:rsidRPr="004774D9">
        <w:t xml:space="preserve">. </w:t>
      </w:r>
      <w:r w:rsidRPr="003A6F77">
        <w:rPr>
          <w:u w:val="single"/>
        </w:rPr>
        <w:t>Regardless of where Congress vests this responsibility, the regulator must have the statutory authority, resources, and commitment to implement mandatory cybersecurity standards for gas pipelines.</w:t>
      </w:r>
    </w:p>
    <w:p w14:paraId="1751736C" w14:textId="77777777" w:rsidR="004774D9" w:rsidRPr="0014708B" w:rsidRDefault="004774D9" w:rsidP="0014708B">
      <w:pPr>
        <w:pStyle w:val="Evidence"/>
      </w:pPr>
    </w:p>
    <w:p w14:paraId="1426DE9E" w14:textId="04E1B7DC" w:rsidR="004F139E" w:rsidRDefault="004F139E" w:rsidP="00D462AA">
      <w:pPr>
        <w:pStyle w:val="Title2"/>
      </w:pPr>
      <w:bookmarkStart w:id="59" w:name="_Toc21245103"/>
      <w:r>
        <w:lastRenderedPageBreak/>
        <w:t xml:space="preserve">2A Evidence: </w:t>
      </w:r>
      <w:r w:rsidR="00A74F17">
        <w:t>Energy Pipeline Safety</w:t>
      </w:r>
      <w:bookmarkEnd w:id="59"/>
    </w:p>
    <w:p w14:paraId="0D3F8318" w14:textId="42D4DD34" w:rsidR="00797332" w:rsidRDefault="00797332" w:rsidP="001A633B">
      <w:pPr>
        <w:pStyle w:val="Contention1"/>
      </w:pPr>
      <w:bookmarkStart w:id="60" w:name="_Toc21245104"/>
      <w:r>
        <w:t>OPENING QUOTES / PHILOSOPHY</w:t>
      </w:r>
      <w:bookmarkEnd w:id="60"/>
      <w:r w:rsidR="002C796E">
        <w:br/>
      </w:r>
    </w:p>
    <w:p w14:paraId="7B36E496" w14:textId="473B5BAA" w:rsidR="00933F52" w:rsidRDefault="00933F52" w:rsidP="00933F52">
      <w:pPr>
        <w:pStyle w:val="Contention2"/>
      </w:pPr>
      <w:bookmarkStart w:id="61" w:name="_Toc21245105"/>
      <w:r>
        <w:t>Current regulations allow too much discretion, and we need to quit waiting for tragedies before we fix things</w:t>
      </w:r>
      <w:bookmarkEnd w:id="61"/>
    </w:p>
    <w:p w14:paraId="40848AB4" w14:textId="5A99C425" w:rsidR="00B3492C" w:rsidRDefault="00933F52" w:rsidP="00933F52">
      <w:pPr>
        <w:pStyle w:val="Citation3"/>
      </w:pPr>
      <w:bookmarkStart w:id="62" w:name="_Toc17742156"/>
      <w:bookmarkStart w:id="63" w:name="_Toc21244549"/>
      <w:r w:rsidRPr="00933F52">
        <w:rPr>
          <w:u w:val="single"/>
        </w:rPr>
        <w:t>Charles Lesniak 2019</w:t>
      </w:r>
      <w:r>
        <w:t xml:space="preserve"> (Principal, CL3 CONSULTING) testimony before the House Subcommittee on Energy of the Committee on Energy &amp; Commerce 19 June 2019 </w:t>
      </w:r>
      <w:hyperlink r:id="rId18" w:history="1">
        <w:r w:rsidR="009245E6" w:rsidRPr="001C3AE0">
          <w:rPr>
            <w:rStyle w:val="Hyperlink"/>
          </w:rPr>
          <w:t>https://docs.house.gov/meetings/IF/IF03/20190619/109651/HHRG-116-IF03-Wstate-LesniakC-20190619.pdf</w:t>
        </w:r>
        <w:bookmarkEnd w:id="63"/>
      </w:hyperlink>
      <w:bookmarkEnd w:id="62"/>
      <w:r w:rsidR="009245E6">
        <w:t xml:space="preserve"> </w:t>
      </w:r>
    </w:p>
    <w:p w14:paraId="001049C0" w14:textId="680AFDE9" w:rsidR="00B3492C" w:rsidRDefault="00933F52" w:rsidP="00933F52">
      <w:pPr>
        <w:pStyle w:val="Evidence"/>
      </w:pPr>
      <w:r>
        <w:rPr>
          <w:noProof/>
          <w:lang w:eastAsia="en-US"/>
        </w:rPr>
        <w:drawing>
          <wp:inline distT="0" distB="0" distL="0" distR="0" wp14:anchorId="48A85EA8" wp14:editId="14F31A20">
            <wp:extent cx="4850296" cy="2123366"/>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BEBA8EAE-BF5A-486C-A8C5-ECC9F3942E4B}">
                          <a14:imgProps xmlns:a14="http://schemas.microsoft.com/office/drawing/2010/main">
                            <a14:imgLayer r:embed="rId20">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4859243" cy="2127283"/>
                    </a:xfrm>
                    <a:prstGeom prst="rect">
                      <a:avLst/>
                    </a:prstGeom>
                    <a:noFill/>
                    <a:ln>
                      <a:noFill/>
                    </a:ln>
                  </pic:spPr>
                </pic:pic>
              </a:graphicData>
            </a:graphic>
          </wp:inline>
        </w:drawing>
      </w:r>
    </w:p>
    <w:p w14:paraId="0184C4EF" w14:textId="77777777" w:rsidR="004203F4" w:rsidRDefault="004203F4" w:rsidP="001A633B">
      <w:pPr>
        <w:pStyle w:val="Contention1"/>
      </w:pPr>
    </w:p>
    <w:p w14:paraId="27945D99" w14:textId="523A65B6" w:rsidR="004E7378" w:rsidRDefault="004E7378" w:rsidP="001A633B">
      <w:pPr>
        <w:pStyle w:val="Contention1"/>
      </w:pPr>
      <w:bookmarkStart w:id="64" w:name="_Toc21245106"/>
      <w:r>
        <w:t>MINOR REPAIR RESPONSES</w:t>
      </w:r>
      <w:bookmarkEnd w:id="64"/>
    </w:p>
    <w:p w14:paraId="255CC977" w14:textId="467E959E" w:rsidR="005178A8" w:rsidRDefault="005178A8" w:rsidP="001A633B">
      <w:pPr>
        <w:pStyle w:val="Contention1"/>
      </w:pPr>
    </w:p>
    <w:p w14:paraId="3660A3B7" w14:textId="55BCE055" w:rsidR="005178A8" w:rsidRDefault="005178A8" w:rsidP="005178A8">
      <w:pPr>
        <w:pStyle w:val="Contention2"/>
      </w:pPr>
      <w:bookmarkStart w:id="65" w:name="_Toc21245107"/>
      <w:r>
        <w:t xml:space="preserve">A/T “More money for TSA” </w:t>
      </w:r>
      <w:r w:rsidR="00731BA1">
        <w:t>–</w:t>
      </w:r>
      <w:r>
        <w:t xml:space="preserve"> </w:t>
      </w:r>
      <w:r w:rsidR="00731BA1">
        <w:t>Not just staffing, TSA lacks</w:t>
      </w:r>
      <w:r>
        <w:t xml:space="preserve"> the expertise to handle pipeline cyber security</w:t>
      </w:r>
      <w:bookmarkEnd w:id="65"/>
    </w:p>
    <w:p w14:paraId="34757275" w14:textId="77777777" w:rsidR="005178A8" w:rsidRDefault="005178A8" w:rsidP="005178A8">
      <w:pPr>
        <w:pStyle w:val="Citation3"/>
      </w:pPr>
      <w:bookmarkStart w:id="66" w:name="_Toc17742157"/>
      <w:bookmarkStart w:id="67" w:name="_Toc21244550"/>
      <w:r w:rsidRPr="004D0F0F">
        <w:rPr>
          <w:u w:val="single"/>
        </w:rPr>
        <w:t>Government Accountability Office 2019</w:t>
      </w:r>
      <w:r>
        <w:t xml:space="preserve">. “CRITICAL INFRASTRUCTURE PROTECTION Actions Needed to Address Weaknesses in TSA's Pipeline Security Program Management” 1 May 2019 </w:t>
      </w:r>
      <w:hyperlink r:id="rId21" w:history="1">
        <w:r>
          <w:rPr>
            <w:rStyle w:val="Hyperlink"/>
          </w:rPr>
          <w:t>https://www.gao.gov/assets/700/698835.pdf</w:t>
        </w:r>
        <w:bookmarkEnd w:id="66"/>
        <w:bookmarkEnd w:id="67"/>
      </w:hyperlink>
    </w:p>
    <w:p w14:paraId="18B4B737" w14:textId="77777777" w:rsidR="005178A8" w:rsidRPr="00C20CB9" w:rsidRDefault="005178A8" w:rsidP="005178A8">
      <w:pPr>
        <w:pStyle w:val="Evidence"/>
      </w:pPr>
      <w:r>
        <w:t xml:space="preserve">GAO reported that the number of TSA security reviews of pipeline systems has varied considerably over time. </w:t>
      </w:r>
      <w:r w:rsidRPr="005D72F3">
        <w:rPr>
          <w:u w:val="single"/>
        </w:rPr>
        <w:t>TSA officials stated that staffing limitations</w:t>
      </w:r>
      <w:r>
        <w:t xml:space="preserve"> within its Pipeline Security </w:t>
      </w:r>
      <w:r w:rsidRPr="005D72F3">
        <w:rPr>
          <w:u w:val="single"/>
        </w:rPr>
        <w:t>Branch have prevented TSA from conducting more reviews. Staffing levels for the branch have varied significantly, ranging from 1 full-time equivalent in 2014 to 6 from fiscal years 2015 through 2018. Further, TSA does not have a strategic workforce plan to help ensure it identifies the skills and competencies—such as the required level of cybersecurity expertise—necessary to carry out its pipeline security responsibilities</w:t>
      </w:r>
      <w:r>
        <w:t>. GAO recommended that TSA develop a strategic workforce plan, which TSA plans to complete by July 2019.</w:t>
      </w:r>
    </w:p>
    <w:p w14:paraId="01EA4D65" w14:textId="61E2756D" w:rsidR="004E7378" w:rsidRDefault="004E7378" w:rsidP="001A633B">
      <w:pPr>
        <w:pStyle w:val="Contention1"/>
      </w:pPr>
    </w:p>
    <w:p w14:paraId="18E8C2B3" w14:textId="7C32CD1F" w:rsidR="001A633B" w:rsidRDefault="001A633B" w:rsidP="001A633B">
      <w:pPr>
        <w:pStyle w:val="Contention1"/>
      </w:pPr>
      <w:bookmarkStart w:id="68" w:name="_Toc21245108"/>
      <w:r>
        <w:t>INHERENCY</w:t>
      </w:r>
      <w:bookmarkEnd w:id="68"/>
    </w:p>
    <w:p w14:paraId="43F42283" w14:textId="342894F0" w:rsidR="00B93AC7" w:rsidRDefault="00B93AC7" w:rsidP="001A633B">
      <w:pPr>
        <w:pStyle w:val="Contention1"/>
      </w:pPr>
    </w:p>
    <w:p w14:paraId="13E686DE" w14:textId="5D1AEA89" w:rsidR="00B93AC7" w:rsidRDefault="00B93AC7" w:rsidP="00B93AC7">
      <w:pPr>
        <w:pStyle w:val="Contention2"/>
      </w:pPr>
      <w:bookmarkStart w:id="69" w:name="_Toc21245109"/>
      <w:r>
        <w:t>Energy pipeline security rules should be mandatory like the electric grid.</w:t>
      </w:r>
      <w:r w:rsidR="009245E6">
        <w:t xml:space="preserve"> </w:t>
      </w:r>
      <w:r>
        <w:t xml:space="preserve">Right </w:t>
      </w:r>
      <w:proofErr w:type="gramStart"/>
      <w:r>
        <w:t>now</w:t>
      </w:r>
      <w:proofErr w:type="gramEnd"/>
      <w:r>
        <w:t xml:space="preserve"> we don’t have adequate security</w:t>
      </w:r>
      <w:bookmarkEnd w:id="69"/>
    </w:p>
    <w:p w14:paraId="3A649B5E" w14:textId="64D5BA05" w:rsidR="00B93AC7" w:rsidRDefault="00B93AC7" w:rsidP="00B93AC7">
      <w:pPr>
        <w:pStyle w:val="Citation3"/>
      </w:pPr>
      <w:bookmarkStart w:id="70" w:name="_Toc17576066"/>
      <w:bookmarkStart w:id="71" w:name="_Toc17742158"/>
      <w:bookmarkStart w:id="72" w:name="_Toc21244551"/>
      <w:r w:rsidRPr="00B93AC7">
        <w:rPr>
          <w:u w:val="single"/>
        </w:rPr>
        <w:t xml:space="preserve">Paul </w:t>
      </w:r>
      <w:proofErr w:type="spellStart"/>
      <w:r w:rsidRPr="00B93AC7">
        <w:rPr>
          <w:u w:val="single"/>
        </w:rPr>
        <w:t>Cicio</w:t>
      </w:r>
      <w:proofErr w:type="spellEnd"/>
      <w:r w:rsidRPr="00B93AC7">
        <w:rPr>
          <w:u w:val="single"/>
        </w:rPr>
        <w:t xml:space="preserve"> 2018</w:t>
      </w:r>
      <w:r>
        <w:t xml:space="preserve"> (President, Industrial Energy Consumers of America, a nonpartisan association of leading manufacturing companies with $1.0 trillion in annual) 29 Aug 2018 Letter to the US Senate Committee on Energy and Natural Resources sales</w:t>
      </w:r>
      <w:hyperlink r:id="rId22" w:history="1">
        <w:r>
          <w:rPr>
            <w:rStyle w:val="Hyperlink"/>
          </w:rPr>
          <w:t>https://insidecybersecurity.com/sites/insidecybersecurity.com/files/documents/2018/aug/cs2018_0377.pdf</w:t>
        </w:r>
        <w:bookmarkEnd w:id="70"/>
        <w:bookmarkEnd w:id="71"/>
        <w:bookmarkEnd w:id="72"/>
      </w:hyperlink>
    </w:p>
    <w:p w14:paraId="35E0E19E" w14:textId="1288AE36" w:rsidR="00B93AC7" w:rsidRDefault="00B93AC7" w:rsidP="00B93AC7">
      <w:pPr>
        <w:pStyle w:val="Evidence"/>
      </w:pPr>
      <w:r w:rsidRPr="00B93AC7">
        <w:rPr>
          <w:u w:val="single"/>
        </w:rPr>
        <w:t xml:space="preserve">It is well known that U.S. national energy infrastructure is regularly under attack by entities that wish to do great harm. When so much is resting on the reliability of natural gas pipelines, we cannot help but be concerned that the security requirements under </w:t>
      </w:r>
      <w:r>
        <w:t>the Transportation Security Administration (</w:t>
      </w:r>
      <w:r w:rsidRPr="00B93AC7">
        <w:rPr>
          <w:u w:val="single"/>
        </w:rPr>
        <w:t>TSA) are voluntary, not mandatory</w:t>
      </w:r>
      <w:r>
        <w:t xml:space="preserve">. </w:t>
      </w:r>
      <w:r w:rsidRPr="00B93AC7">
        <w:rPr>
          <w:u w:val="single"/>
        </w:rPr>
        <w:t>This is in contrast to the electric grid where the North American Electric Reliability Corporation (NERC) has set mandatory standards that are enforced to secure the reliability of the nation’s electric grid</w:t>
      </w:r>
      <w:r>
        <w:t xml:space="preserve">. It is for this reason that we encourage the Committee to conduct an oversight hearing on this matter and take appropriate action to ensure that Congress has done all that is reasonable and cost-effective to ensure the security of natural gas pipelines. </w:t>
      </w:r>
      <w:r w:rsidRPr="00B93AC7">
        <w:rPr>
          <w:u w:val="single"/>
        </w:rPr>
        <w:t>It appears to us that given NERC’s action to ensure electric grid security, natural gas pipelines are the weak link in U.S. national energy infrastructure. TSA has the authority to promulgate security regulations and has not done so and the voluntary standards are not enforced. News reports cite that the TSA has only six full-time people assigned to oversee over 300,000 miles of natural gas pipeline. These statistics do not give us confidence that there is adequate security</w:t>
      </w:r>
      <w:r>
        <w:t>.</w:t>
      </w:r>
    </w:p>
    <w:p w14:paraId="2090121B" w14:textId="6C39EACB" w:rsidR="00D767D5" w:rsidRDefault="00D767D5" w:rsidP="00B93AC7">
      <w:pPr>
        <w:pStyle w:val="Evidence"/>
      </w:pPr>
    </w:p>
    <w:p w14:paraId="04F16FD3" w14:textId="2246A5A1" w:rsidR="00D767D5" w:rsidRDefault="00D767D5" w:rsidP="00D767D5">
      <w:pPr>
        <w:pStyle w:val="Contention2"/>
      </w:pPr>
      <w:bookmarkStart w:id="73" w:name="_Toc21245110"/>
      <w:r>
        <w:t>TSA regulates pipeline security, uses voluntary standards, and only has 6 employees working on it</w:t>
      </w:r>
      <w:bookmarkEnd w:id="73"/>
    </w:p>
    <w:p w14:paraId="4E60A2D1" w14:textId="775D9807" w:rsidR="00D767D5" w:rsidRPr="0014708B" w:rsidRDefault="00D767D5" w:rsidP="00D767D5">
      <w:pPr>
        <w:pStyle w:val="Citation3"/>
      </w:pPr>
      <w:bookmarkStart w:id="74" w:name="_Toc17576067"/>
      <w:bookmarkStart w:id="75" w:name="_Toc17742159"/>
      <w:bookmarkStart w:id="76" w:name="_Toc21244552"/>
      <w:r w:rsidRPr="0014708B">
        <w:rPr>
          <w:u w:val="single"/>
        </w:rPr>
        <w:t>Neil Chatterjee and Richard Glick 2018</w:t>
      </w:r>
      <w:r w:rsidRPr="0014708B">
        <w:t xml:space="preserve"> (</w:t>
      </w:r>
      <w:r>
        <w:t>both are commissioners on the Federal Energy Regulatory Commission</w:t>
      </w:r>
      <w:r w:rsidRPr="0014708B">
        <w:t>)</w:t>
      </w:r>
      <w:r>
        <w:t xml:space="preserve"> 18 June 2018</w:t>
      </w:r>
      <w:r w:rsidRPr="0014708B">
        <w:t xml:space="preserve"> Cyber security rules needed for pipelines: FERC commissioners </w:t>
      </w:r>
      <w:hyperlink r:id="rId23" w:history="1">
        <w:r w:rsidR="009245E6" w:rsidRPr="001C3AE0">
          <w:rPr>
            <w:rStyle w:val="Hyperlink"/>
          </w:rPr>
          <w:t>https://www.chron.com/business/energy/article/Cyber-security-rules-needed-for-pipelines-FERC-13002008.php</w:t>
        </w:r>
        <w:bookmarkEnd w:id="76"/>
      </w:hyperlink>
      <w:bookmarkEnd w:id="74"/>
      <w:bookmarkEnd w:id="75"/>
      <w:r w:rsidR="009245E6">
        <w:rPr>
          <w:u w:color="7F7F7F"/>
        </w:rPr>
        <w:t xml:space="preserve"> </w:t>
      </w:r>
      <w:r w:rsidR="009245E6">
        <w:rPr>
          <w:rStyle w:val="Hyperlink"/>
          <w:color w:val="auto"/>
          <w:u w:val="none"/>
        </w:rPr>
        <w:t xml:space="preserve"> </w:t>
      </w:r>
    </w:p>
    <w:p w14:paraId="511A81AA" w14:textId="77A6042D" w:rsidR="00D767D5" w:rsidRDefault="00D767D5" w:rsidP="00D767D5">
      <w:pPr>
        <w:pStyle w:val="Evidence"/>
      </w:pPr>
      <w:r w:rsidRPr="00D767D5">
        <w:t>Although FERC has the authority to issue certificates for new interstate gas pipelines and set their rates, the Commission does not have responsibility for pipeline security. That charge falls to the Transportation Security Administration, the same agency that is responsible for overseeing the security of 851 million aviation passengers per year, 138,000 miles of railroad track, and 4 million miles of highway.</w:t>
      </w:r>
      <w:r>
        <w:t xml:space="preserve"> </w:t>
      </w:r>
      <w:r w:rsidRPr="00D767D5">
        <w:t>In May 2017, TSA confirmed that it had just six full-time employees to oversee the security of the more than 2.7 million miles of natural gas, oil, and other hazardous liquid pipelines that traverse the country. In addition, although it has the authority to enforce mandatory standards to protect gas pipeline infrastructure from cyber-attacks, TSA has chosen to rely, instead, on voluntary standards.</w:t>
      </w:r>
    </w:p>
    <w:p w14:paraId="36FB2A15" w14:textId="35495F9F" w:rsidR="00C20CB9" w:rsidRDefault="00C20CB9" w:rsidP="00D767D5">
      <w:pPr>
        <w:pStyle w:val="Evidence"/>
      </w:pPr>
    </w:p>
    <w:p w14:paraId="5AE625CF" w14:textId="5B913724" w:rsidR="00C20CB9" w:rsidRDefault="00C20CB9" w:rsidP="00C20CB9">
      <w:pPr>
        <w:pStyle w:val="Contention2"/>
      </w:pPr>
      <w:bookmarkStart w:id="77" w:name="_Toc21245111"/>
      <w:r>
        <w:t>Cyberattacks on energy are a big risk.</w:t>
      </w:r>
      <w:r w:rsidR="009245E6">
        <w:t xml:space="preserve"> </w:t>
      </w:r>
      <w:r>
        <w:t>FERC has mandatory security rules on electric service, but we don’t have them for pipelines, and we urgently need them</w:t>
      </w:r>
      <w:bookmarkEnd w:id="77"/>
    </w:p>
    <w:p w14:paraId="2D02619C" w14:textId="741CEBF7" w:rsidR="00C20CB9" w:rsidRPr="00C20CB9" w:rsidRDefault="00C20CB9" w:rsidP="00C20CB9">
      <w:pPr>
        <w:pStyle w:val="Citation3"/>
      </w:pPr>
      <w:bookmarkStart w:id="78" w:name="_Toc17742160"/>
      <w:bookmarkStart w:id="79" w:name="_Toc21244553"/>
      <w:r w:rsidRPr="00C20CB9">
        <w:rPr>
          <w:u w:val="single"/>
        </w:rPr>
        <w:t>Neil Chatterjee and Richard Glick 2018</w:t>
      </w:r>
      <w:r w:rsidRPr="00C20CB9">
        <w:t xml:space="preserve"> (both are commissioners on the Federal Energy Regulatory Commission) 11 June 2018 “Cybersecurity threats to U.S. gas pipelines call for stricter oversight” </w:t>
      </w:r>
      <w:hyperlink r:id="rId24" w:history="1">
        <w:r w:rsidR="009245E6" w:rsidRPr="001C3AE0">
          <w:rPr>
            <w:rStyle w:val="Hyperlink"/>
          </w:rPr>
          <w:t>https://www.axios.com/cybersecurity-threats-to-us-gas-pipelines-call-for-stricter-oversight-09fac6e5-da94-491e-9523-d08ef15237f4.html</w:t>
        </w:r>
        <w:bookmarkEnd w:id="79"/>
      </w:hyperlink>
      <w:bookmarkEnd w:id="78"/>
      <w:r w:rsidR="009245E6">
        <w:rPr>
          <w:u w:color="7F7F7F"/>
        </w:rPr>
        <w:t xml:space="preserve"> </w:t>
      </w:r>
      <w:r w:rsidR="009245E6">
        <w:rPr>
          <w:rStyle w:val="Hyperlink"/>
          <w:color w:val="auto"/>
          <w:u w:val="none"/>
        </w:rPr>
        <w:t xml:space="preserve"> </w:t>
      </w:r>
    </w:p>
    <w:p w14:paraId="0C9A54AE" w14:textId="3DB44E07" w:rsidR="00C20CB9" w:rsidRDefault="00C20CB9" w:rsidP="00C20CB9">
      <w:pPr>
        <w:pStyle w:val="Evidence"/>
      </w:pPr>
      <w:r w:rsidRPr="00C20CB9">
        <w:rPr>
          <w:u w:val="single"/>
        </w:rPr>
        <w:t xml:space="preserve">Foreign enemies are </w:t>
      </w:r>
      <w:r w:rsidRPr="009245E6">
        <w:rPr>
          <w:u w:val="single"/>
        </w:rPr>
        <w:t>increasingly </w:t>
      </w:r>
      <w:r w:rsidRPr="009245E6">
        <w:rPr>
          <w:u w:val="single" w:color="7F7F7F"/>
        </w:rPr>
        <w:t>la</w:t>
      </w:r>
      <w:r w:rsidRPr="009245E6">
        <w:rPr>
          <w:u w:val="single" w:color="7F7F7F"/>
        </w:rPr>
        <w:t>u</w:t>
      </w:r>
      <w:r w:rsidRPr="009245E6">
        <w:rPr>
          <w:u w:val="single" w:color="7F7F7F"/>
        </w:rPr>
        <w:t>nching cyberattacks</w:t>
      </w:r>
      <w:r w:rsidRPr="009245E6">
        <w:rPr>
          <w:u w:val="single"/>
        </w:rPr>
        <w:t> on</w:t>
      </w:r>
      <w:r w:rsidRPr="00C20CB9">
        <w:rPr>
          <w:u w:val="single"/>
        </w:rPr>
        <w:t xml:space="preserve"> U.S. critical infrastructure, including energy facilities. To protect against attacks that could compromise electric service, grid operators must comply with mandatory standards overseen by the Federal Energy Regulatory Commission</w:t>
      </w:r>
      <w:r w:rsidRPr="00C20CB9">
        <w:t xml:space="preserve"> (FERC). </w:t>
      </w:r>
      <w:r w:rsidRPr="00C20CB9">
        <w:rPr>
          <w:rStyle w:val="Strong"/>
          <w:b w:val="0"/>
          <w:bCs/>
        </w:rPr>
        <w:t xml:space="preserve">Yes, </w:t>
      </w:r>
      <w:r w:rsidRPr="00C20CB9">
        <w:rPr>
          <w:rStyle w:val="Strong"/>
          <w:b w:val="0"/>
          <w:bCs/>
          <w:u w:val="single"/>
        </w:rPr>
        <w:t>but:</w:t>
      </w:r>
      <w:r w:rsidRPr="00C20CB9">
        <w:rPr>
          <w:u w:val="single"/>
        </w:rPr>
        <w:t> The U.S. has no comparable standards for its network of pipelines. As abundant and affordable natural gas has become a major part of the fuel mix, the cybersecurity threats to that supply have taken on new urgency</w:t>
      </w:r>
      <w:r w:rsidRPr="00C20CB9">
        <w:t>.</w:t>
      </w:r>
    </w:p>
    <w:p w14:paraId="2B8D034F" w14:textId="78681B8F" w:rsidR="005D72F3" w:rsidRDefault="005D72F3" w:rsidP="00C20CB9">
      <w:pPr>
        <w:pStyle w:val="Evidence"/>
      </w:pPr>
    </w:p>
    <w:p w14:paraId="4CF62E04" w14:textId="57344C96" w:rsidR="00217F0A" w:rsidRDefault="00217F0A" w:rsidP="00C20CB9">
      <w:pPr>
        <w:pStyle w:val="Evidence"/>
      </w:pPr>
    </w:p>
    <w:p w14:paraId="5A689D72" w14:textId="62A69469" w:rsidR="000A5E47" w:rsidRDefault="000A5E47" w:rsidP="000A5E47">
      <w:pPr>
        <w:pStyle w:val="Contention2"/>
      </w:pPr>
      <w:bookmarkStart w:id="80" w:name="_Toc21245112"/>
      <w:r>
        <w:lastRenderedPageBreak/>
        <w:t>Loopholes in TSA guidelines allow 34% of critical pi</w:t>
      </w:r>
      <w:r w:rsidR="007A4EDF">
        <w:t>peline</w:t>
      </w:r>
      <w:r>
        <w:t>s to declare themselves “not critical” and avoid regulatory review</w:t>
      </w:r>
      <w:bookmarkEnd w:id="80"/>
    </w:p>
    <w:p w14:paraId="1E1CE6BE" w14:textId="0185504B" w:rsidR="000A5E47" w:rsidRDefault="000A5E47" w:rsidP="000A5E47">
      <w:pPr>
        <w:pStyle w:val="Citation3"/>
      </w:pPr>
      <w:bookmarkStart w:id="81" w:name="_Toc17742161"/>
      <w:bookmarkStart w:id="82" w:name="_Toc21244554"/>
      <w:r w:rsidRPr="00ED5C77">
        <w:rPr>
          <w:u w:val="single"/>
        </w:rPr>
        <w:t>Government Accountability Office 2018.</w:t>
      </w:r>
      <w:r w:rsidR="009245E6">
        <w:t xml:space="preserve"> </w:t>
      </w:r>
      <w:r>
        <w:t xml:space="preserve">Dec 2018 “CRITICAL INFRASTRUCTURE PROTECTION Actions Needed to Address Significant Weaknesses in TSA’s Pipeline Security Program Management” </w:t>
      </w:r>
      <w:hyperlink r:id="rId25" w:history="1">
        <w:r>
          <w:rPr>
            <w:rStyle w:val="Hyperlink"/>
          </w:rPr>
          <w:t>https://www.gao.gov/assets/700/696123.pdf</w:t>
        </w:r>
      </w:hyperlink>
      <w:r>
        <w:rPr>
          <w:rStyle w:val="Hyperlink"/>
        </w:rPr>
        <w:t xml:space="preserve"> (brackets added)</w:t>
      </w:r>
      <w:bookmarkEnd w:id="81"/>
      <w:bookmarkEnd w:id="82"/>
    </w:p>
    <w:p w14:paraId="60C6F551" w14:textId="05B5E169" w:rsidR="000A5E47" w:rsidRDefault="000A5E47" w:rsidP="00217F0A">
      <w:pPr>
        <w:pStyle w:val="Evidence"/>
      </w:pPr>
    </w:p>
    <w:p w14:paraId="2D952D85" w14:textId="2C3328E1" w:rsidR="000A5E47" w:rsidRDefault="000A5E47" w:rsidP="000A5E47">
      <w:pPr>
        <w:pStyle w:val="Evidence"/>
      </w:pPr>
      <w:r w:rsidRPr="000A5E47">
        <w:rPr>
          <w:noProof/>
          <w:lang w:eastAsia="en-US"/>
        </w:rPr>
        <w:drawing>
          <wp:inline distT="0" distB="0" distL="0" distR="0" wp14:anchorId="277EC2C4" wp14:editId="1A28D38A">
            <wp:extent cx="5311471" cy="2517185"/>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24885" cy="2523542"/>
                    </a:xfrm>
                    <a:prstGeom prst="rect">
                      <a:avLst/>
                    </a:prstGeom>
                    <a:noFill/>
                    <a:ln>
                      <a:noFill/>
                    </a:ln>
                  </pic:spPr>
                </pic:pic>
              </a:graphicData>
            </a:graphic>
          </wp:inline>
        </w:drawing>
      </w:r>
    </w:p>
    <w:p w14:paraId="27A7443B" w14:textId="3B23D47D" w:rsidR="005D72F3" w:rsidRDefault="005D72F3" w:rsidP="005D72F3">
      <w:pPr>
        <w:pStyle w:val="Contention2"/>
      </w:pPr>
      <w:bookmarkStart w:id="83" w:name="_Toc21245113"/>
      <w:r>
        <w:t>A/T “Regulations, improvements being done” – 1) More is needed.</w:t>
      </w:r>
      <w:r w:rsidR="009245E6">
        <w:t xml:space="preserve"> </w:t>
      </w:r>
      <w:r>
        <w:t xml:space="preserve">2) It’s about reformed </w:t>
      </w:r>
      <w:r w:rsidRPr="005D72F3">
        <w:rPr>
          <w:u w:val="single"/>
        </w:rPr>
        <w:t>oversight</w:t>
      </w:r>
      <w:r>
        <w:t>, not just regulations</w:t>
      </w:r>
      <w:bookmarkEnd w:id="83"/>
    </w:p>
    <w:p w14:paraId="3B1E273D" w14:textId="02DDC76C" w:rsidR="00BA6774" w:rsidRDefault="005D72F3" w:rsidP="005D72F3">
      <w:pPr>
        <w:pStyle w:val="Citation3"/>
      </w:pPr>
      <w:bookmarkStart w:id="84" w:name="_Toc17742162"/>
      <w:bookmarkStart w:id="85" w:name="_Toc21244555"/>
      <w:r w:rsidRPr="005D72F3">
        <w:rPr>
          <w:u w:val="single"/>
        </w:rPr>
        <w:t xml:space="preserve">Neil Chatterjee 2019 </w:t>
      </w:r>
      <w:r>
        <w:t>(Chairman, Federal Energy Regulatory Commission) testimony before the Committee on Energy and Natural Resources United States Senate, 14 Feb 2019</w:t>
      </w:r>
      <w:hyperlink r:id="rId27" w:history="1">
        <w:r>
          <w:rPr>
            <w:rStyle w:val="Hyperlink"/>
          </w:rPr>
          <w:t>https://www.ferc.gov/media/cong-affairs/2019/02-14-19-chatterjee.pdf</w:t>
        </w:r>
        <w:bookmarkEnd w:id="84"/>
        <w:bookmarkEnd w:id="85"/>
      </w:hyperlink>
    </w:p>
    <w:p w14:paraId="25626B1F" w14:textId="22C132D0" w:rsidR="00BA6774" w:rsidRDefault="00BA6774" w:rsidP="00B93AC7">
      <w:pPr>
        <w:pStyle w:val="Evidence"/>
      </w:pPr>
      <w:r w:rsidRPr="005D72F3">
        <w:rPr>
          <w:u w:val="single"/>
        </w:rPr>
        <w:t>Given this increasing vulnerability, Commissioner Glick and I expressed our view that more must be done to ensure robust oversight for natural gas pipeline cybersecurity</w:t>
      </w:r>
      <w:r>
        <w:t xml:space="preserve">. Since the publication of that op-ed, I’ve been pleased to hear from many members of the natural gas pipeline community who have expressed their appreciation for these concerns and willingness to continue taking steps to improve their security posture. In addition, </w:t>
      </w:r>
      <w:r w:rsidRPr="005D72F3">
        <w:rPr>
          <w:u w:val="single"/>
        </w:rPr>
        <w:t xml:space="preserve">I recently met with TSA Administrator David </w:t>
      </w:r>
      <w:proofErr w:type="spellStart"/>
      <w:r w:rsidRPr="005D72F3">
        <w:rPr>
          <w:u w:val="single"/>
        </w:rPr>
        <w:t>Pekoske</w:t>
      </w:r>
      <w:proofErr w:type="spellEnd"/>
      <w:r w:rsidRPr="005D72F3">
        <w:rPr>
          <w:u w:val="single"/>
        </w:rPr>
        <w:t xml:space="preserve"> to discuss pipeline cybersecurity and was impressed by his focus on this vital issue as well as his pledge to taking further action to improve TSA’s oversight of pipeline security. While I think both industry and government have made significant strides toward addressing this issue, I believe more work still needs to be done</w:t>
      </w:r>
      <w:r>
        <w:t>, and the Commission stands ready to assist in these efforts.</w:t>
      </w:r>
    </w:p>
    <w:p w14:paraId="68C72AE7" w14:textId="77777777" w:rsidR="005D72F3" w:rsidRDefault="005D72F3" w:rsidP="00B93AC7">
      <w:pPr>
        <w:pStyle w:val="Evidence"/>
      </w:pPr>
    </w:p>
    <w:p w14:paraId="6CC306D5" w14:textId="45DC2261" w:rsidR="00D767D5" w:rsidRDefault="00D767D5" w:rsidP="00D767D5">
      <w:pPr>
        <w:pStyle w:val="Contention2"/>
      </w:pPr>
      <w:bookmarkStart w:id="86" w:name="_Toc21245114"/>
      <w:r>
        <w:t>A/T “A lot is already being done” – But it’s not enough</w:t>
      </w:r>
      <w:r w:rsidR="00AC1C1F">
        <w:t>.</w:t>
      </w:r>
      <w:r w:rsidR="009245E6">
        <w:t xml:space="preserve"> </w:t>
      </w:r>
      <w:r w:rsidR="00AC1C1F">
        <w:t xml:space="preserve">Bad guys are </w:t>
      </w:r>
      <w:r w:rsidR="009245E6">
        <w:t>nimble,</w:t>
      </w:r>
      <w:r w:rsidR="00AC1C1F">
        <w:t xml:space="preserve"> and the threats are real</w:t>
      </w:r>
      <w:bookmarkEnd w:id="86"/>
    </w:p>
    <w:p w14:paraId="17BC2822" w14:textId="5D819315" w:rsidR="00D767D5" w:rsidRPr="00D767D5" w:rsidRDefault="00D767D5" w:rsidP="00D767D5">
      <w:pPr>
        <w:pStyle w:val="Citation3"/>
      </w:pPr>
      <w:bookmarkStart w:id="87" w:name="_Toc17576068"/>
      <w:bookmarkStart w:id="88" w:name="_Toc17742163"/>
      <w:bookmarkStart w:id="89" w:name="_Toc21244556"/>
      <w:r w:rsidRPr="00D767D5">
        <w:rPr>
          <w:u w:val="single"/>
        </w:rPr>
        <w:t>Don Santa 2019</w:t>
      </w:r>
      <w:r w:rsidRPr="00D767D5">
        <w:t xml:space="preserve"> (</w:t>
      </w:r>
      <w:r w:rsidRPr="00D767D5">
        <w:rPr>
          <w:rStyle w:val="Emphasis"/>
          <w:i/>
          <w:iCs w:val="0"/>
        </w:rPr>
        <w:t>President and CEO of the Interstate Natural Gas Association of America and a former Member of the Federal Energy Regulatory Commissio</w:t>
      </w:r>
      <w:r w:rsidR="009245E6">
        <w:rPr>
          <w:rStyle w:val="Emphasis"/>
          <w:i/>
          <w:iCs w:val="0"/>
        </w:rPr>
        <w:t>n</w:t>
      </w:r>
      <w:r w:rsidRPr="00D767D5">
        <w:t xml:space="preserve">) 28 Feb 2019 “Congress should support efforts to further protect pipelines from cyber threats” </w:t>
      </w:r>
      <w:hyperlink r:id="rId28" w:history="1">
        <w:r w:rsidR="009245E6" w:rsidRPr="001C3AE0">
          <w:rPr>
            <w:rStyle w:val="Hyperlink"/>
          </w:rPr>
          <w:t>https://thehill.com/opinion/cybersecurity/432024-congress-should-support-efforts-to-further-protect-pipelines-from-cyber</w:t>
        </w:r>
        <w:bookmarkEnd w:id="89"/>
      </w:hyperlink>
      <w:bookmarkEnd w:id="87"/>
      <w:bookmarkEnd w:id="88"/>
      <w:r w:rsidR="009245E6">
        <w:rPr>
          <w:u w:color="7F7F7F"/>
        </w:rPr>
        <w:t xml:space="preserve"> </w:t>
      </w:r>
      <w:r w:rsidR="009245E6">
        <w:rPr>
          <w:rStyle w:val="Hyperlink"/>
          <w:color w:val="auto"/>
          <w:u w:val="none"/>
        </w:rPr>
        <w:t xml:space="preserve"> </w:t>
      </w:r>
    </w:p>
    <w:p w14:paraId="38360C10" w14:textId="77777777" w:rsidR="00D767D5" w:rsidRPr="00D767D5" w:rsidRDefault="00D767D5" w:rsidP="00D767D5">
      <w:pPr>
        <w:pStyle w:val="Evidence"/>
      </w:pPr>
      <w:r w:rsidRPr="00D767D5">
        <w:t>This week my organization, the Interstate Natural Gas Association of America, </w:t>
      </w:r>
      <w:hyperlink r:id="rId29" w:tgtFrame="_blank" w:history="1">
        <w:r w:rsidRPr="00D767D5">
          <w:rPr>
            <w:rStyle w:val="Hyperlink"/>
            <w:color w:val="000000"/>
            <w:u w:val="none"/>
          </w:rPr>
          <w:t>testified before Congress</w:t>
        </w:r>
      </w:hyperlink>
      <w:r w:rsidRPr="00D767D5">
        <w:t> to highlight how natural gas pipeline operators are responding to cyber and physical security threats and to call for increased collaboration with our government partners. Our message is simple — while much is already being done, we must continually improve our vigilance, because adversaries seeking to disable infrastructure of all kinds, including natural gas pipelines, are nimble and the threats they pose are real.</w:t>
      </w:r>
    </w:p>
    <w:p w14:paraId="7F5B5BF1" w14:textId="6A17CB19" w:rsidR="00D767D5" w:rsidRDefault="00D767D5" w:rsidP="00B93AC7">
      <w:pPr>
        <w:pStyle w:val="Evidence"/>
      </w:pPr>
    </w:p>
    <w:p w14:paraId="025549D4" w14:textId="7AFEC57F" w:rsidR="00CF6F0A" w:rsidRDefault="008A1061" w:rsidP="00CF6F0A">
      <w:pPr>
        <w:pStyle w:val="Contention2"/>
      </w:pPr>
      <w:bookmarkStart w:id="90" w:name="_Toc21245115"/>
      <w:r>
        <w:lastRenderedPageBreak/>
        <w:t>A/T “TSA issued new cyber security guidelines” – Not good enough</w:t>
      </w:r>
      <w:r w:rsidR="00CF6F0A">
        <w:t>, they don’t meet best practices &amp; standards</w:t>
      </w:r>
      <w:bookmarkEnd w:id="90"/>
    </w:p>
    <w:p w14:paraId="0C3FA333" w14:textId="6F46BFCB" w:rsidR="008A1061" w:rsidRDefault="008A1061" w:rsidP="008A1061">
      <w:pPr>
        <w:pStyle w:val="Citation3"/>
      </w:pPr>
      <w:bookmarkStart w:id="91" w:name="_Toc21244557"/>
      <w:r w:rsidRPr="008A1061">
        <w:rPr>
          <w:u w:val="single"/>
        </w:rPr>
        <w:t>William Russell 2019</w:t>
      </w:r>
      <w:r>
        <w:t xml:space="preserve"> (Government Accountability Office, Acting Director, Homeland Security and Justice) 1 May 2019 “CRITICAL INFRASTRUCTURE PROTECTION Actions Needed to Address Weaknesses in TSA's Pipeline Security Program Management” </w:t>
      </w:r>
      <w:hyperlink r:id="rId30" w:history="1">
        <w:r>
          <w:rPr>
            <w:rStyle w:val="Hyperlink"/>
          </w:rPr>
          <w:t>https://www.gao.gov/assets/700/698835.pdf</w:t>
        </w:r>
      </w:hyperlink>
      <w:r w:rsidR="009245E6">
        <w:t xml:space="preserve"> </w:t>
      </w:r>
      <w:r>
        <w:t>(brackets added)</w:t>
      </w:r>
      <w:bookmarkEnd w:id="91"/>
    </w:p>
    <w:p w14:paraId="4997FDF6" w14:textId="3502C4F0" w:rsidR="008A1061" w:rsidRDefault="008A1061" w:rsidP="008A1061">
      <w:pPr>
        <w:pStyle w:val="Evidence"/>
      </w:pPr>
      <w:r>
        <w:rPr>
          <w:noProof/>
          <w:lang w:eastAsia="en-US"/>
        </w:rPr>
        <w:drawing>
          <wp:inline distT="0" distB="0" distL="0" distR="0" wp14:anchorId="4B3A1E09" wp14:editId="3E49EC80">
            <wp:extent cx="5939790" cy="2377440"/>
            <wp:effectExtent l="0" t="0" r="3810" b="381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939790" cy="2377440"/>
                    </a:xfrm>
                    <a:prstGeom prst="rect">
                      <a:avLst/>
                    </a:prstGeom>
                    <a:noFill/>
                    <a:ln>
                      <a:noFill/>
                    </a:ln>
                  </pic:spPr>
                </pic:pic>
              </a:graphicData>
            </a:graphic>
          </wp:inline>
        </w:drawing>
      </w:r>
    </w:p>
    <w:p w14:paraId="55415DD8" w14:textId="77777777" w:rsidR="00CF6F0A" w:rsidRDefault="00CF6F0A" w:rsidP="001A633B">
      <w:pPr>
        <w:pStyle w:val="Contention1"/>
      </w:pPr>
    </w:p>
    <w:p w14:paraId="153D8291" w14:textId="74149913" w:rsidR="00ED5C77" w:rsidRDefault="005178A8" w:rsidP="001A633B">
      <w:pPr>
        <w:pStyle w:val="Contention1"/>
      </w:pPr>
      <w:bookmarkStart w:id="92" w:name="_Toc21245116"/>
      <w:r>
        <w:t>HARMS / SIGNIFICANCE</w:t>
      </w:r>
      <w:bookmarkEnd w:id="92"/>
    </w:p>
    <w:p w14:paraId="66B6A37D" w14:textId="32E79CC7" w:rsidR="005178A8" w:rsidRDefault="005178A8" w:rsidP="001A633B">
      <w:pPr>
        <w:pStyle w:val="Contention1"/>
      </w:pPr>
    </w:p>
    <w:p w14:paraId="7A76404D" w14:textId="041DAC69" w:rsidR="0064110A" w:rsidRDefault="0064110A" w:rsidP="0064110A">
      <w:pPr>
        <w:pStyle w:val="Contention2"/>
      </w:pPr>
      <w:bookmarkStart w:id="93" w:name="_Toc21245117"/>
      <w:r>
        <w:t>Example of successful attack:</w:t>
      </w:r>
      <w:r w:rsidR="009245E6">
        <w:t xml:space="preserve"> </w:t>
      </w:r>
      <w:r>
        <w:t>Oct 2016 – 5 oil pipelines shut down</w:t>
      </w:r>
      <w:bookmarkEnd w:id="93"/>
    </w:p>
    <w:p w14:paraId="50C1D1AD" w14:textId="79552E14" w:rsidR="0064110A" w:rsidRDefault="0064110A" w:rsidP="0064110A">
      <w:pPr>
        <w:pStyle w:val="Citation3"/>
      </w:pPr>
      <w:bookmarkStart w:id="94" w:name="_Toc17742164"/>
      <w:bookmarkStart w:id="95" w:name="_Toc21244558"/>
      <w:r w:rsidRPr="00ED5C77">
        <w:rPr>
          <w:u w:val="single"/>
        </w:rPr>
        <w:t>Government Accountability Office 2018.</w:t>
      </w:r>
      <w:r w:rsidR="009245E6">
        <w:t xml:space="preserve"> </w:t>
      </w:r>
      <w:r>
        <w:t xml:space="preserve">Dec 2018 “CRITICAL INFRASTRUCTURE PROTECTION Actions Needed to Address Significant Weaknesses in TSA’s Pipeline Security Program Management” </w:t>
      </w:r>
      <w:hyperlink r:id="rId32" w:history="1">
        <w:r>
          <w:rPr>
            <w:rStyle w:val="Hyperlink"/>
          </w:rPr>
          <w:t>https://www.gao.gov/assets/700/696123.pdf</w:t>
        </w:r>
        <w:bookmarkEnd w:id="94"/>
        <w:bookmarkEnd w:id="95"/>
      </w:hyperlink>
    </w:p>
    <w:p w14:paraId="6865E70C" w14:textId="6C83926F" w:rsidR="0064110A" w:rsidRDefault="0064110A" w:rsidP="0064110A">
      <w:pPr>
        <w:pStyle w:val="Evidence"/>
      </w:pPr>
      <w:r>
        <w:rPr>
          <w:noProof/>
          <w:lang w:eastAsia="en-US"/>
        </w:rPr>
        <w:drawing>
          <wp:inline distT="0" distB="0" distL="0" distR="0" wp14:anchorId="1B2002DC" wp14:editId="1F5DBC06">
            <wp:extent cx="4373217" cy="63490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399558" cy="638730"/>
                    </a:xfrm>
                    <a:prstGeom prst="rect">
                      <a:avLst/>
                    </a:prstGeom>
                    <a:noFill/>
                    <a:ln>
                      <a:noFill/>
                    </a:ln>
                  </pic:spPr>
                </pic:pic>
              </a:graphicData>
            </a:graphic>
          </wp:inline>
        </w:drawing>
      </w:r>
    </w:p>
    <w:p w14:paraId="0E959321" w14:textId="77777777" w:rsidR="0064110A" w:rsidRDefault="0064110A" w:rsidP="001A633B">
      <w:pPr>
        <w:pStyle w:val="Contention1"/>
      </w:pPr>
    </w:p>
    <w:p w14:paraId="7E11EF40" w14:textId="6D03131B" w:rsidR="005178A8" w:rsidRDefault="005178A8" w:rsidP="005178A8">
      <w:pPr>
        <w:pStyle w:val="Contention2"/>
      </w:pPr>
      <w:bookmarkStart w:id="96" w:name="_Toc21245118"/>
      <w:r>
        <w:t>Examples of attacks:</w:t>
      </w:r>
      <w:r w:rsidR="009245E6">
        <w:t xml:space="preserve"> </w:t>
      </w:r>
      <w:r>
        <w:t>Environmental activists (Dakota Access Pipeline) and guy with a rifle at Sabal Train Pipeline</w:t>
      </w:r>
      <w:bookmarkEnd w:id="96"/>
    </w:p>
    <w:p w14:paraId="1114589F" w14:textId="470760B4" w:rsidR="005178A8" w:rsidRDefault="005178A8" w:rsidP="005178A8">
      <w:pPr>
        <w:pStyle w:val="Citation3"/>
      </w:pPr>
      <w:bookmarkStart w:id="97" w:name="_Toc17742165"/>
      <w:bookmarkStart w:id="98" w:name="_Toc21244559"/>
      <w:r w:rsidRPr="00ED5C77">
        <w:rPr>
          <w:u w:val="single"/>
        </w:rPr>
        <w:t>Government Accountability Office 2018.</w:t>
      </w:r>
      <w:r w:rsidR="009245E6">
        <w:t xml:space="preserve"> </w:t>
      </w:r>
      <w:r>
        <w:t xml:space="preserve">Dec 2018 “CRITICAL INFRASTRUCTURE PROTECTION Actions Needed to Address Significant Weaknesses in TSA’s Pipeline Security Program Management” </w:t>
      </w:r>
      <w:hyperlink r:id="rId34" w:history="1">
        <w:r>
          <w:rPr>
            <w:rStyle w:val="Hyperlink"/>
          </w:rPr>
          <w:t>https://www.gao.gov/assets/700/696123.pdf</w:t>
        </w:r>
        <w:bookmarkEnd w:id="97"/>
        <w:bookmarkEnd w:id="98"/>
      </w:hyperlink>
    </w:p>
    <w:p w14:paraId="549894AB" w14:textId="7101D6CC" w:rsidR="005178A8" w:rsidRDefault="005178A8" w:rsidP="005178A8">
      <w:pPr>
        <w:pStyle w:val="Evidence"/>
      </w:pPr>
      <w:r>
        <w:rPr>
          <w:noProof/>
          <w:lang w:eastAsia="en-US"/>
        </w:rPr>
        <w:drawing>
          <wp:inline distT="0" distB="0" distL="0" distR="0" wp14:anchorId="7C8C33D7" wp14:editId="1BE9B61E">
            <wp:extent cx="4118776" cy="1692839"/>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156484" cy="1708337"/>
                    </a:xfrm>
                    <a:prstGeom prst="rect">
                      <a:avLst/>
                    </a:prstGeom>
                    <a:noFill/>
                    <a:ln>
                      <a:noFill/>
                    </a:ln>
                  </pic:spPr>
                </pic:pic>
              </a:graphicData>
            </a:graphic>
          </wp:inline>
        </w:drawing>
      </w:r>
    </w:p>
    <w:p w14:paraId="6E9A3E8D" w14:textId="17286A87" w:rsidR="004F51DE" w:rsidRDefault="004F51DE" w:rsidP="005178A8">
      <w:pPr>
        <w:pStyle w:val="Evidence"/>
      </w:pPr>
    </w:p>
    <w:p w14:paraId="048B8A39" w14:textId="3AE916A6" w:rsidR="004F51DE" w:rsidRDefault="004F51DE" w:rsidP="004F51DE">
      <w:pPr>
        <w:pStyle w:val="Contention2"/>
      </w:pPr>
      <w:bookmarkStart w:id="99" w:name="_Toc21245119"/>
      <w:r>
        <w:lastRenderedPageBreak/>
        <w:t>Examples of pipeline attack plots:</w:t>
      </w:r>
      <w:r w:rsidR="009245E6">
        <w:t xml:space="preserve"> </w:t>
      </w:r>
      <w:r>
        <w:t>Alaska, JFK Airport, Oklahoma</w:t>
      </w:r>
      <w:bookmarkEnd w:id="99"/>
      <w:r>
        <w:t xml:space="preserve"> </w:t>
      </w:r>
    </w:p>
    <w:p w14:paraId="26A75FAE" w14:textId="3AF9740B" w:rsidR="004F51DE" w:rsidRDefault="004F51DE" w:rsidP="004F51DE">
      <w:pPr>
        <w:pStyle w:val="Citation3"/>
      </w:pPr>
      <w:bookmarkStart w:id="100" w:name="_Toc17742166"/>
      <w:bookmarkStart w:id="101" w:name="_Toc21244560"/>
      <w:r w:rsidRPr="00ED5C77">
        <w:rPr>
          <w:u w:val="single"/>
        </w:rPr>
        <w:t>Government Accountability Office 2018.</w:t>
      </w:r>
      <w:r w:rsidR="009245E6">
        <w:t xml:space="preserve"> </w:t>
      </w:r>
      <w:r>
        <w:t xml:space="preserve">Dec 2018 “CRITICAL INFRASTRUCTURE PROTECTION Actions Needed to Address Significant Weaknesses in TSA’s Pipeline Security Program Management” </w:t>
      </w:r>
      <w:hyperlink r:id="rId36" w:history="1">
        <w:r>
          <w:rPr>
            <w:rStyle w:val="Hyperlink"/>
          </w:rPr>
          <w:t>https://www.gao.gov/assets/700/696123.pdf</w:t>
        </w:r>
        <w:bookmarkEnd w:id="100"/>
        <w:bookmarkEnd w:id="101"/>
      </w:hyperlink>
    </w:p>
    <w:p w14:paraId="0C26C25D" w14:textId="742F0532" w:rsidR="004F51DE" w:rsidRDefault="004F51DE" w:rsidP="004F51DE">
      <w:pPr>
        <w:pStyle w:val="Evidence"/>
      </w:pPr>
      <w:r w:rsidRPr="004F51DE">
        <w:rPr>
          <w:noProof/>
          <w:lang w:eastAsia="en-US"/>
        </w:rPr>
        <w:drawing>
          <wp:inline distT="0" distB="0" distL="0" distR="0" wp14:anchorId="045325C8" wp14:editId="195A3DB1">
            <wp:extent cx="4579951" cy="102885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610244" cy="1035656"/>
                    </a:xfrm>
                    <a:prstGeom prst="rect">
                      <a:avLst/>
                    </a:prstGeom>
                    <a:noFill/>
                    <a:ln>
                      <a:noFill/>
                    </a:ln>
                  </pic:spPr>
                </pic:pic>
              </a:graphicData>
            </a:graphic>
          </wp:inline>
        </w:drawing>
      </w:r>
    </w:p>
    <w:p w14:paraId="40425496" w14:textId="07024CDD" w:rsidR="00ED5C77" w:rsidRDefault="00ED5C77" w:rsidP="001A633B">
      <w:pPr>
        <w:pStyle w:val="Contention1"/>
      </w:pPr>
    </w:p>
    <w:p w14:paraId="7E4B709B" w14:textId="2CE65B7D" w:rsidR="00ED5C77" w:rsidRDefault="008839F6" w:rsidP="00ED5C77">
      <w:pPr>
        <w:pStyle w:val="Contention2"/>
      </w:pPr>
      <w:bookmarkStart w:id="102" w:name="_Toc21245120"/>
      <w:r>
        <w:t>Cyber threats can cause spills, releases, explosions, or fires, and several incidents have already occurred</w:t>
      </w:r>
      <w:bookmarkEnd w:id="102"/>
    </w:p>
    <w:p w14:paraId="3652B271" w14:textId="18F0DB38" w:rsidR="00ED5C77" w:rsidRDefault="00ED5C77" w:rsidP="00ED5C77">
      <w:pPr>
        <w:pStyle w:val="Citation3"/>
      </w:pPr>
      <w:bookmarkStart w:id="103" w:name="_Toc17576069"/>
      <w:bookmarkStart w:id="104" w:name="_Toc17742167"/>
      <w:bookmarkStart w:id="105" w:name="_Toc21244561"/>
      <w:r w:rsidRPr="00ED5C77">
        <w:rPr>
          <w:u w:val="single"/>
        </w:rPr>
        <w:t>Government Accountability Office 2018.</w:t>
      </w:r>
      <w:r w:rsidR="009245E6">
        <w:t xml:space="preserve"> </w:t>
      </w:r>
      <w:r>
        <w:t xml:space="preserve">Dec 2018 “CRITICAL INFRASTRUCTURE PROTECTION Actions Needed to Address Significant Weaknesses in TSA’s Pipeline Security Program Management” </w:t>
      </w:r>
      <w:hyperlink r:id="rId38" w:history="1">
        <w:r>
          <w:rPr>
            <w:rStyle w:val="Hyperlink"/>
          </w:rPr>
          <w:t>https://www.gao.gov/assets/700/696123.pdf</w:t>
        </w:r>
        <w:bookmarkEnd w:id="103"/>
      </w:hyperlink>
      <w:r w:rsidR="00AC1C1F">
        <w:t xml:space="preserve"> (brackets added)</w:t>
      </w:r>
      <w:bookmarkEnd w:id="104"/>
      <w:bookmarkEnd w:id="105"/>
    </w:p>
    <w:p w14:paraId="08D41E17" w14:textId="5D4E0E3D" w:rsidR="00ED5C77" w:rsidRPr="00ED5C77" w:rsidRDefault="00ED5C77" w:rsidP="00ED5C77">
      <w:pPr>
        <w:pStyle w:val="Evidence"/>
      </w:pPr>
      <w:r w:rsidRPr="00AC1C1F">
        <w:rPr>
          <w:u w:val="single"/>
        </w:rPr>
        <w:t>Cyber threat adversaries make use of various techniques, tactics, practices, and exploits to adversely affect an organization’s computers, software, or networks, or to intercept or steal valuable or sensitive information. For example, an attacker could infiltrate a pipeline’s operational systems via the internet or other communication pathways to potentially disrupt its service and cause spills, releases, explosions, or fires</w:t>
      </w:r>
      <w:r>
        <w:t>.</w:t>
      </w:r>
      <w:r w:rsidRPr="00ED5C77">
        <w:t xml:space="preserve"> Moreover, ICS</w:t>
      </w:r>
      <w:r w:rsidR="00AC1C1F">
        <w:t xml:space="preserve"> [Industrial Control Systems]</w:t>
      </w:r>
      <w:r w:rsidRPr="00ED5C77">
        <w:t xml:space="preserve">, which were once largely isolated from the Internet and the company’s information technology systems, are increasingly connected in modern energy systems, allowing </w:t>
      </w:r>
      <w:proofErr w:type="spellStart"/>
      <w:r w:rsidRPr="00ED5C77">
        <w:t>cyber attacks</w:t>
      </w:r>
      <w:proofErr w:type="spellEnd"/>
      <w:r w:rsidRPr="00ED5C77">
        <w:t xml:space="preserve"> to originate in business systems and migrate to operational systems. For example, </w:t>
      </w:r>
      <w:r w:rsidRPr="00AC1C1F">
        <w:rPr>
          <w:u w:val="single"/>
        </w:rPr>
        <w:t>malicious nation-state actors used spear-phishing and other similar approaches in 2018 against energy sector organizations to gain access to their business systems, conduct reconnaissance, and collect information about their ICS</w:t>
      </w:r>
      <w:r w:rsidR="00AC1C1F" w:rsidRPr="00AC1C1F">
        <w:rPr>
          <w:u w:val="single"/>
        </w:rPr>
        <w:t xml:space="preserve"> [Industrial Control Systems]</w:t>
      </w:r>
      <w:r w:rsidRPr="00AC1C1F">
        <w:rPr>
          <w:u w:val="single"/>
        </w:rPr>
        <w:t>.</w:t>
      </w:r>
      <w:r w:rsidR="009245E6">
        <w:rPr>
          <w:u w:val="single"/>
        </w:rPr>
        <w:t xml:space="preserve"> </w:t>
      </w:r>
      <w:r w:rsidRPr="00AC1C1F">
        <w:rPr>
          <w:u w:val="single"/>
        </w:rPr>
        <w:t>Similarly, in April 2012, the Industrial Control Systems Cyber Emergency Response Team reported that an unidentified cyber attacker had conducted a series of cyber intrusions into U.S. natural gas pipeline systems beginning in December 2011</w:t>
      </w:r>
      <w:r>
        <w:t>.</w:t>
      </w:r>
    </w:p>
    <w:p w14:paraId="3D8905D5" w14:textId="37DBF1B5" w:rsidR="00A74F17" w:rsidRDefault="00A74F17" w:rsidP="00782BA6">
      <w:pPr>
        <w:pStyle w:val="Contention2"/>
      </w:pPr>
      <w:bookmarkStart w:id="106" w:name="_Toc459651644"/>
    </w:p>
    <w:p w14:paraId="117FBF78" w14:textId="5D1730B0" w:rsidR="00A74F17" w:rsidRDefault="00C20CB9" w:rsidP="00C20CB9">
      <w:pPr>
        <w:pStyle w:val="Contention2"/>
      </w:pPr>
      <w:bookmarkStart w:id="107" w:name="_Toc21245121"/>
      <w:bookmarkEnd w:id="106"/>
      <w:r>
        <w:t>Director of National Intelligence says:</w:t>
      </w:r>
      <w:r w:rsidR="009245E6">
        <w:t xml:space="preserve"> </w:t>
      </w:r>
      <w:r>
        <w:t>Cyber threat is real.</w:t>
      </w:r>
      <w:r w:rsidR="009245E6">
        <w:t xml:space="preserve"> </w:t>
      </w:r>
      <w:r>
        <w:t>Warning lights are blinking red!</w:t>
      </w:r>
      <w:bookmarkEnd w:id="107"/>
    </w:p>
    <w:p w14:paraId="1314F0CF" w14:textId="49BB7477" w:rsidR="00C20CB9" w:rsidRPr="00C20CB9" w:rsidRDefault="00C20CB9" w:rsidP="00C20CB9">
      <w:pPr>
        <w:pStyle w:val="Citation3"/>
      </w:pPr>
      <w:bookmarkStart w:id="108" w:name="_Toc17742168"/>
      <w:bookmarkStart w:id="109" w:name="_Toc21244562"/>
      <w:r w:rsidRPr="00C20CB9">
        <w:rPr>
          <w:u w:val="single"/>
        </w:rPr>
        <w:t>Reuters news service 2018</w:t>
      </w:r>
      <w:r w:rsidRPr="00C20CB9">
        <w:t xml:space="preserve"> (journalist Jonathan </w:t>
      </w:r>
      <w:proofErr w:type="spellStart"/>
      <w:r w:rsidRPr="00C20CB9">
        <w:t>Landay</w:t>
      </w:r>
      <w:proofErr w:type="spellEnd"/>
      <w:r w:rsidRPr="00C20CB9">
        <w:t xml:space="preserve">) 13 July 2018 “U.S. intel chief warns of devastating cyber threat to U.S. infrastructure” </w:t>
      </w:r>
      <w:hyperlink r:id="rId39" w:history="1">
        <w:r w:rsidR="009245E6" w:rsidRPr="001C3AE0">
          <w:rPr>
            <w:rStyle w:val="Hyperlink"/>
          </w:rPr>
          <w:t>https://thehill.com/opinion/cybersecurity/432024-congress-should-support-efforts-to-further-protect-pipelines-from-cyber</w:t>
        </w:r>
        <w:bookmarkEnd w:id="109"/>
      </w:hyperlink>
      <w:bookmarkEnd w:id="108"/>
      <w:r w:rsidR="009245E6">
        <w:rPr>
          <w:u w:color="7F7F7F"/>
        </w:rPr>
        <w:t xml:space="preserve"> </w:t>
      </w:r>
      <w:r w:rsidR="009245E6">
        <w:rPr>
          <w:rStyle w:val="Hyperlink"/>
          <w:color w:val="auto"/>
          <w:u w:val="none"/>
        </w:rPr>
        <w:t xml:space="preserve"> </w:t>
      </w:r>
    </w:p>
    <w:p w14:paraId="3E4056EC" w14:textId="77777777" w:rsidR="00C20CB9" w:rsidRPr="00C20CB9" w:rsidRDefault="00C20CB9" w:rsidP="00C20CB9">
      <w:pPr>
        <w:pStyle w:val="Evidence"/>
      </w:pPr>
      <w:r>
        <w:rPr>
          <w:shd w:val="clear" w:color="auto" w:fill="FFFFFF"/>
        </w:rPr>
        <w:t xml:space="preserve">The U.S. intelligence chief warned on Friday that the threat was growing for a devastating cyber assault on critical U.S. infrastructure, saying the “warning lights are blinking red again” nearly two decades after the Sept. 11, 2001, attacks. </w:t>
      </w:r>
      <w:r w:rsidRPr="00C20CB9">
        <w:t>Russia, China, Iran and North Korea are launching daily cyber strikes on the computer networks of federal, state and local government agencies, U.S. corporations, and academic institutions, said Director of National Intelligence Dan Coats.</w:t>
      </w:r>
    </w:p>
    <w:p w14:paraId="49498E92" w14:textId="7A64BD5E" w:rsidR="00C20CB9" w:rsidRPr="00602BC9" w:rsidRDefault="00C20CB9" w:rsidP="00C20CB9">
      <w:pPr>
        <w:pStyle w:val="Contention2"/>
      </w:pPr>
    </w:p>
    <w:p w14:paraId="55AEA350" w14:textId="59609172" w:rsidR="00D26F2B" w:rsidRDefault="00D26F2B" w:rsidP="001A633B">
      <w:pPr>
        <w:pStyle w:val="Contention1"/>
      </w:pPr>
      <w:bookmarkStart w:id="110" w:name="_Toc21245122"/>
      <w:r>
        <w:t>SOLVENCY</w:t>
      </w:r>
      <w:r w:rsidR="00EF5FEA">
        <w:t xml:space="preserve"> / ADVOCACY</w:t>
      </w:r>
      <w:bookmarkEnd w:id="110"/>
    </w:p>
    <w:p w14:paraId="68B8B86D" w14:textId="0D345D56" w:rsidR="00D767D5" w:rsidRDefault="00D767D5" w:rsidP="001A633B">
      <w:pPr>
        <w:pStyle w:val="Contention1"/>
      </w:pPr>
    </w:p>
    <w:p w14:paraId="2CED760C" w14:textId="174FD38C" w:rsidR="00D767D5" w:rsidRDefault="00D767D5" w:rsidP="00D767D5">
      <w:pPr>
        <w:pStyle w:val="Contention2"/>
        <w:ind w:left="0"/>
      </w:pPr>
      <w:r>
        <w:t xml:space="preserve"> </w:t>
      </w:r>
      <w:bookmarkStart w:id="111" w:name="_Toc21245123"/>
      <w:r>
        <w:t>TSA voluntary guidelines aren’t enough.</w:t>
      </w:r>
      <w:r w:rsidR="009245E6">
        <w:t xml:space="preserve"> </w:t>
      </w:r>
      <w:r>
        <w:t>Congress should move energy pipeline security to Dept of Energy</w:t>
      </w:r>
      <w:bookmarkEnd w:id="111"/>
    </w:p>
    <w:p w14:paraId="23B3D89E" w14:textId="46D77FDF" w:rsidR="00D767D5" w:rsidRPr="00D767D5" w:rsidRDefault="00D767D5" w:rsidP="00D767D5">
      <w:pPr>
        <w:pStyle w:val="Citation3"/>
      </w:pPr>
      <w:bookmarkStart w:id="112" w:name="_Toc17576071"/>
      <w:bookmarkStart w:id="113" w:name="_Toc17742169"/>
      <w:bookmarkStart w:id="114" w:name="_Toc21244563"/>
      <w:r w:rsidRPr="00D767D5">
        <w:rPr>
          <w:u w:val="single"/>
        </w:rPr>
        <w:t>Neil Chatterjee and Richard Glick 2018</w:t>
      </w:r>
      <w:r w:rsidRPr="00D767D5">
        <w:t xml:space="preserve"> (both are commissioners on the Federal Energy Regulatory Commission)</w:t>
      </w:r>
      <w:r w:rsidR="009245E6">
        <w:t xml:space="preserve"> </w:t>
      </w:r>
      <w:r w:rsidRPr="00D767D5">
        <w:t xml:space="preserve">13 June 2018 Op-Ed: Cybersecurity threats to U.S. gas pipelines call for stricter oversight </w:t>
      </w:r>
      <w:hyperlink r:id="rId40" w:history="1">
        <w:r w:rsidR="009245E6" w:rsidRPr="001C3AE0">
          <w:rPr>
            <w:rStyle w:val="Hyperlink"/>
          </w:rPr>
          <w:t>https://governorswindenergycoalition.org/op-ed-cybersecurity-threats-to-u-s-gas-pipelines-call-for-stricter-oversight/</w:t>
        </w:r>
        <w:bookmarkEnd w:id="114"/>
      </w:hyperlink>
      <w:bookmarkEnd w:id="112"/>
      <w:bookmarkEnd w:id="113"/>
      <w:r w:rsidR="009245E6">
        <w:rPr>
          <w:u w:color="7F7F7F"/>
        </w:rPr>
        <w:t xml:space="preserve"> </w:t>
      </w:r>
      <w:r w:rsidR="009245E6">
        <w:rPr>
          <w:rStyle w:val="Hyperlink"/>
          <w:color w:val="auto"/>
          <w:u w:val="none"/>
        </w:rPr>
        <w:t xml:space="preserve"> </w:t>
      </w:r>
    </w:p>
    <w:p w14:paraId="5B51D5AF" w14:textId="40A79D3B" w:rsidR="00D767D5" w:rsidRPr="00D767D5" w:rsidRDefault="00D767D5" w:rsidP="00D767D5">
      <w:pPr>
        <w:pStyle w:val="Evidence"/>
      </w:pPr>
      <w:r w:rsidRPr="00D767D5">
        <w:t xml:space="preserve">In May 2017, TSA confirmed that it had just 6 full-time employees tasked with securing the more than 2.7 million miles of natural gas, oil and hazardous liquid pipelines that traverse the country. Moreover, despite having the authority to enforce mandatory cybersecurity standards, the TSA relies on voluntary ones. </w:t>
      </w:r>
      <w:r w:rsidRPr="00D767D5">
        <w:rPr>
          <w:u w:val="single"/>
        </w:rPr>
        <w:t>Given the high stakes, Congress should vest responsibility for pipeline security with an agency that fully comprehends the energy sector and has sufficient resources to address this growing threat. The Department of Energy (DOE) could be an appropriate choice: It is the </w:t>
      </w:r>
      <w:hyperlink r:id="rId41" w:history="1">
        <w:r w:rsidRPr="00D767D5">
          <w:rPr>
            <w:rStyle w:val="Hyperlink"/>
            <w:color w:val="000000"/>
            <w:u w:val="single"/>
          </w:rPr>
          <w:t>Sector-Specific Agency</w:t>
        </w:r>
      </w:hyperlink>
      <w:r w:rsidRPr="00D767D5">
        <w:rPr>
          <w:u w:val="single"/>
        </w:rPr>
        <w:t> for energy security and recently created its own </w:t>
      </w:r>
      <w:hyperlink r:id="rId42" w:history="1">
        <w:r w:rsidRPr="00D767D5">
          <w:rPr>
            <w:rStyle w:val="Hyperlink"/>
            <w:color w:val="000000"/>
            <w:u w:val="single"/>
          </w:rPr>
          <w:t>cybersecurity office</w:t>
        </w:r>
      </w:hyperlink>
      <w:r w:rsidRPr="00D767D5">
        <w:t>.</w:t>
      </w:r>
    </w:p>
    <w:p w14:paraId="4627C96B" w14:textId="77777777" w:rsidR="00D767D5" w:rsidRDefault="00D767D5" w:rsidP="001A633B">
      <w:pPr>
        <w:pStyle w:val="Contention1"/>
      </w:pPr>
    </w:p>
    <w:p w14:paraId="3942C7FF" w14:textId="77777777" w:rsidR="004F51DE" w:rsidRDefault="004F51DE" w:rsidP="004F51DE">
      <w:pPr>
        <w:pStyle w:val="Contention2"/>
      </w:pPr>
      <w:bookmarkStart w:id="115" w:name="_Toc21245124"/>
      <w:r>
        <w:t>We need mandatory cybersecurity standards on natural gas pipelines like we have today on electricity</w:t>
      </w:r>
      <w:bookmarkEnd w:id="115"/>
    </w:p>
    <w:p w14:paraId="51FF6717" w14:textId="73E8649F" w:rsidR="004F51DE" w:rsidRPr="0014708B" w:rsidRDefault="004F51DE" w:rsidP="004F51DE">
      <w:pPr>
        <w:pStyle w:val="Citation3"/>
      </w:pPr>
      <w:bookmarkStart w:id="116" w:name="_Toc17576062"/>
      <w:bookmarkStart w:id="117" w:name="_Toc17742170"/>
      <w:bookmarkStart w:id="118" w:name="_Toc21244564"/>
      <w:r w:rsidRPr="0014708B">
        <w:rPr>
          <w:u w:val="single"/>
        </w:rPr>
        <w:t>Neil Chatterjee and Richard Glick 2018</w:t>
      </w:r>
      <w:r w:rsidRPr="0014708B">
        <w:t xml:space="preserve"> (</w:t>
      </w:r>
      <w:r>
        <w:t>Chatterjee is Chairman and Glick is a commissioner on the Federal Energy Regulatory Commission</w:t>
      </w:r>
      <w:r w:rsidRPr="0014708B">
        <w:t>)</w:t>
      </w:r>
      <w:r>
        <w:t xml:space="preserve"> 18 June 2018</w:t>
      </w:r>
      <w:r w:rsidRPr="0014708B">
        <w:t xml:space="preserve"> Cyber security rules needed for pipelines: FERC commissioners </w:t>
      </w:r>
      <w:hyperlink r:id="rId43" w:history="1">
        <w:r w:rsidR="009245E6" w:rsidRPr="001C3AE0">
          <w:rPr>
            <w:rStyle w:val="Hyperlink"/>
          </w:rPr>
          <w:t>https://www.chron.com/business/energy/article/Cyber-security-rules-needed-for-pipelines-FERC-13002008.php</w:t>
        </w:r>
        <w:bookmarkEnd w:id="118"/>
      </w:hyperlink>
      <w:bookmarkEnd w:id="116"/>
      <w:bookmarkEnd w:id="117"/>
      <w:r w:rsidR="009245E6">
        <w:rPr>
          <w:u w:color="7F7F7F"/>
        </w:rPr>
        <w:t xml:space="preserve"> </w:t>
      </w:r>
      <w:r w:rsidR="009245E6">
        <w:rPr>
          <w:rStyle w:val="Hyperlink"/>
          <w:color w:val="auto"/>
          <w:u w:val="none"/>
        </w:rPr>
        <w:t xml:space="preserve"> </w:t>
      </w:r>
    </w:p>
    <w:p w14:paraId="4E22B4F2" w14:textId="34847433" w:rsidR="004F51DE" w:rsidRDefault="004F51DE" w:rsidP="004F51DE">
      <w:pPr>
        <w:pStyle w:val="Evidence"/>
      </w:pPr>
      <w:r w:rsidRPr="0014708B">
        <w:t xml:space="preserve">If you have turned on the news or picked up a paper lately, you have probably seen reports that foreign enemies are increasingly launching cyber-attacks on America's critical infrastructure, including energy facilities. To address these threats, electric grid operators must comply with mandatory standards overseen by the Federal Energy Regulatory Commission (FERC) that protect against cyber and other attacks that threaten the reliability of our electric service. Natural gas pipelines are not subject to similar standards. But given the increasing threats we </w:t>
      </w:r>
      <w:proofErr w:type="gramStart"/>
      <w:r w:rsidRPr="0014708B">
        <w:t>face,</w:t>
      </w:r>
      <w:proofErr w:type="gramEnd"/>
      <w:r w:rsidRPr="0014708B">
        <w:t xml:space="preserve"> the time has come to establish them for natural gas pipelines.</w:t>
      </w:r>
    </w:p>
    <w:p w14:paraId="586A9C12" w14:textId="7D65CD57" w:rsidR="00A60050" w:rsidRDefault="00A60050" w:rsidP="004F51DE">
      <w:pPr>
        <w:pStyle w:val="Evidence"/>
      </w:pPr>
    </w:p>
    <w:p w14:paraId="0CE149D4" w14:textId="5112F0CB" w:rsidR="00A60050" w:rsidRDefault="00A60050" w:rsidP="00A60050">
      <w:pPr>
        <w:pStyle w:val="Contention2"/>
      </w:pPr>
      <w:bookmarkStart w:id="119" w:name="_Toc21245125"/>
      <w:r>
        <w:t>Mandatory pipeline security standard is well worth the cost.</w:t>
      </w:r>
      <w:r w:rsidR="009245E6">
        <w:t xml:space="preserve"> </w:t>
      </w:r>
      <w:r>
        <w:t>One successful attack could cause staggering economic harm</w:t>
      </w:r>
      <w:bookmarkEnd w:id="119"/>
    </w:p>
    <w:p w14:paraId="39D9FC85" w14:textId="77777777" w:rsidR="00A60050" w:rsidRDefault="00A60050" w:rsidP="00A60050">
      <w:pPr>
        <w:pStyle w:val="Citation3"/>
      </w:pPr>
      <w:bookmarkStart w:id="120" w:name="_Toc17576064"/>
      <w:bookmarkStart w:id="121" w:name="_Toc17742171"/>
      <w:bookmarkStart w:id="122" w:name="_Toc21244565"/>
      <w:r w:rsidRPr="00B93AC7">
        <w:rPr>
          <w:u w:val="single"/>
        </w:rPr>
        <w:t xml:space="preserve">Paul </w:t>
      </w:r>
      <w:proofErr w:type="spellStart"/>
      <w:r w:rsidRPr="00B93AC7">
        <w:rPr>
          <w:u w:val="single"/>
        </w:rPr>
        <w:t>Cicio</w:t>
      </w:r>
      <w:proofErr w:type="spellEnd"/>
      <w:r w:rsidRPr="00B93AC7">
        <w:rPr>
          <w:u w:val="single"/>
        </w:rPr>
        <w:t xml:space="preserve"> 2018</w:t>
      </w:r>
      <w:r>
        <w:t xml:space="preserve"> (President, Industrial Energy Consumers of America, a nonpartisan association of leading manufacturing companies with $1.0 trillion in annual) 29 Aug 2018 Letter to the US Senate Committee on Energy and Natural Resources sales</w:t>
      </w:r>
      <w:hyperlink r:id="rId44" w:history="1">
        <w:r>
          <w:rPr>
            <w:rStyle w:val="Hyperlink"/>
          </w:rPr>
          <w:t>https://insidecybersecurity.com/sites/insidecybersecurity.com/files/documents/2018/aug/cs2018_0377.pdf</w:t>
        </w:r>
        <w:bookmarkEnd w:id="120"/>
        <w:bookmarkEnd w:id="121"/>
        <w:bookmarkEnd w:id="122"/>
      </w:hyperlink>
    </w:p>
    <w:p w14:paraId="7AB93E20" w14:textId="77777777" w:rsidR="00A60050" w:rsidRDefault="00A60050" w:rsidP="00A60050">
      <w:pPr>
        <w:pStyle w:val="Evidence"/>
      </w:pPr>
      <w:r w:rsidRPr="00CA61BD">
        <w:rPr>
          <w:u w:val="single"/>
        </w:rPr>
        <w:t>We support an enforceable nationwide natural gas pipeline security standard, but that the accountability needs to rest on the pipeline companies</w:t>
      </w:r>
      <w:r>
        <w:t xml:space="preserve">. We do not support the creation of a NERC-type organization for natural gas pipelines. One could make the argument that </w:t>
      </w:r>
      <w:r w:rsidRPr="00CA61BD">
        <w:rPr>
          <w:u w:val="single"/>
        </w:rPr>
        <w:t>NERC’s responsibilities could be changed to include natural gas pipelines given their in-house knowledge and the importance of the gas/electricity interface issues. As very large consumers of natural gas, we understand that implementation of mandatory security requirements on natural gas pipelines will increase costs that will be passed on to us. However, one successful attack could shutdown tens of thousands of manufacturing facilities at a cost of tens of millions of dollars per day or more, for each facility. The economic harm could be staggering.</w:t>
      </w:r>
      <w:r w:rsidRPr="00BA10A0">
        <w:br/>
      </w:r>
    </w:p>
    <w:p w14:paraId="2F913A3A" w14:textId="49C5E7DA" w:rsidR="00A60050" w:rsidRDefault="00A60050" w:rsidP="00A60050">
      <w:pPr>
        <w:pStyle w:val="Contention2"/>
      </w:pPr>
      <w:bookmarkStart w:id="123" w:name="_Toc21245126"/>
      <w:r>
        <w:lastRenderedPageBreak/>
        <w:t>Congress should move to mandatory standards enforced by a</w:t>
      </w:r>
      <w:r w:rsidR="006F5C72">
        <w:t xml:space="preserve"> different agency that understands energy</w:t>
      </w:r>
      <w:bookmarkEnd w:id="123"/>
    </w:p>
    <w:p w14:paraId="71738C6C" w14:textId="776B63CE" w:rsidR="00A60050" w:rsidRPr="00CA61BD" w:rsidRDefault="00A60050" w:rsidP="00A60050">
      <w:pPr>
        <w:pStyle w:val="Citation3"/>
      </w:pPr>
      <w:bookmarkStart w:id="124" w:name="_Toc17576065"/>
      <w:bookmarkStart w:id="125" w:name="_Toc17742172"/>
      <w:bookmarkStart w:id="126" w:name="_Toc21244566"/>
      <w:r w:rsidRPr="00CA61BD">
        <w:rPr>
          <w:u w:val="single"/>
        </w:rPr>
        <w:t xml:space="preserve">Katherine </w:t>
      </w:r>
      <w:proofErr w:type="spellStart"/>
      <w:r w:rsidRPr="00CA61BD">
        <w:rPr>
          <w:u w:val="single"/>
        </w:rPr>
        <w:t>O’Konski</w:t>
      </w:r>
      <w:proofErr w:type="spellEnd"/>
      <w:r w:rsidRPr="00CA61BD">
        <w:rPr>
          <w:u w:val="single"/>
        </w:rPr>
        <w:t xml:space="preserve"> &amp; Miles Kiger 2019</w:t>
      </w:r>
      <w:r w:rsidRPr="00CA61BD">
        <w:t xml:space="preserve"> (</w:t>
      </w:r>
      <w:r>
        <w:t>attorneys with Troutman Sanders LLP, a law firm specializing in the energy industry</w:t>
      </w:r>
      <w:r w:rsidRPr="00CA61BD">
        <w:t xml:space="preserve">) 20 Feb 2019 FERC Chairman Chatterjee Testifies on Cybersecurity </w:t>
      </w:r>
      <w:r>
        <w:t xml:space="preserve">(brackets added) </w:t>
      </w:r>
      <w:hyperlink r:id="rId45" w:history="1">
        <w:r w:rsidR="009245E6" w:rsidRPr="001C3AE0">
          <w:rPr>
            <w:rStyle w:val="Hyperlink"/>
          </w:rPr>
          <w:t>https://www.troutmansandersenergyreport.com/2019/02/ferc-chairman-chatterjee-testifies-cybersecurity/</w:t>
        </w:r>
        <w:bookmarkEnd w:id="126"/>
      </w:hyperlink>
      <w:bookmarkEnd w:id="124"/>
      <w:bookmarkEnd w:id="125"/>
      <w:r w:rsidR="009245E6">
        <w:rPr>
          <w:u w:color="7F7F7F"/>
        </w:rPr>
        <w:t xml:space="preserve"> </w:t>
      </w:r>
      <w:r w:rsidR="009245E6">
        <w:rPr>
          <w:rStyle w:val="Hyperlink"/>
          <w:color w:val="auto"/>
          <w:u w:val="none"/>
        </w:rPr>
        <w:t xml:space="preserve"> </w:t>
      </w:r>
    </w:p>
    <w:p w14:paraId="78DF04C4" w14:textId="1F744963" w:rsidR="00A60050" w:rsidRPr="00CA61BD" w:rsidRDefault="00A60050" w:rsidP="00A60050">
      <w:pPr>
        <w:pStyle w:val="Evidence"/>
      </w:pPr>
      <w:r w:rsidRPr="00CA61BD">
        <w:t xml:space="preserve">In the June 2018 op-ed, </w:t>
      </w:r>
      <w:r>
        <w:t xml:space="preserve">[Federal Energy Regulatory Commission Chairman Neil] </w:t>
      </w:r>
      <w:r w:rsidRPr="003C1C17">
        <w:rPr>
          <w:u w:val="single"/>
        </w:rPr>
        <w:t>Chatterjee and</w:t>
      </w:r>
      <w:r w:rsidRPr="00CA61BD">
        <w:t xml:space="preserve"> </w:t>
      </w:r>
      <w:r>
        <w:t xml:space="preserve">[FERC Commissioner Richard] </w:t>
      </w:r>
      <w:r w:rsidRPr="003C1C17">
        <w:rPr>
          <w:u w:val="single"/>
        </w:rPr>
        <w:t>Glick pointed out that while FERC has authority to issue certificates for new interstate gas pipelines and to set their rates, the</w:t>
      </w:r>
      <w:r w:rsidRPr="00CA61BD">
        <w:t xml:space="preserve"> Transportation Security Administration (</w:t>
      </w:r>
      <w:r w:rsidRPr="003C1C17">
        <w:rPr>
          <w:u w:val="single"/>
        </w:rPr>
        <w:t>“TSA”) is charged with protecting these pipelines’ security.</w:t>
      </w:r>
      <w:r w:rsidR="009245E6">
        <w:rPr>
          <w:u w:val="single"/>
        </w:rPr>
        <w:t xml:space="preserve"> </w:t>
      </w:r>
      <w:r w:rsidRPr="003C1C17">
        <w:rPr>
          <w:u w:val="single"/>
        </w:rPr>
        <w:t>Unlike FERC, which enforces mandatory cybersecurity standards for the electric grid</w:t>
      </w:r>
      <w:r w:rsidRPr="00CA61BD">
        <w:t xml:space="preserve"> (known as Critical Infrastructure Protection Standards), </w:t>
      </w:r>
      <w:r w:rsidRPr="003C1C17">
        <w:rPr>
          <w:u w:val="single"/>
        </w:rPr>
        <w:t>TSA relies on voluntary cybersecurity standards to protect natural gas pipelines.</w:t>
      </w:r>
      <w:r w:rsidR="009245E6">
        <w:rPr>
          <w:u w:val="single"/>
        </w:rPr>
        <w:t xml:space="preserve"> </w:t>
      </w:r>
      <w:r w:rsidRPr="003C1C17">
        <w:rPr>
          <w:u w:val="single"/>
        </w:rPr>
        <w:t>As of May 2017, TSA had six full-time employees tasked with securing more than 2.7 million miles of natural gas, oil, and hazardous liquid pipelines across the country.</w:t>
      </w:r>
      <w:r w:rsidR="009245E6">
        <w:rPr>
          <w:u w:val="single"/>
        </w:rPr>
        <w:t xml:space="preserve"> </w:t>
      </w:r>
      <w:r w:rsidRPr="003C1C17">
        <w:rPr>
          <w:u w:val="single"/>
        </w:rPr>
        <w:t xml:space="preserve">“Given the high stakes, Congress should vest responsibility for pipeline security with an agency that fully comprehends the energy sector” and that has “the statutory authority, resources, and commitment to implement mandatory standards,” </w:t>
      </w:r>
      <w:r w:rsidRPr="00CA61BD">
        <w:t>the op-ed concludes.</w:t>
      </w:r>
    </w:p>
    <w:p w14:paraId="45837E89" w14:textId="77777777" w:rsidR="00A60050" w:rsidRDefault="00A60050" w:rsidP="004F51DE">
      <w:pPr>
        <w:pStyle w:val="Evidence"/>
      </w:pPr>
    </w:p>
    <w:p w14:paraId="192CFFB7" w14:textId="20D729C1" w:rsidR="00872DFA" w:rsidRDefault="00872DFA" w:rsidP="00635287">
      <w:pPr>
        <w:jc w:val="right"/>
        <w:rPr>
          <w:lang w:eastAsia="fr-FR"/>
        </w:rPr>
      </w:pPr>
    </w:p>
    <w:p w14:paraId="79698D47" w14:textId="77777777" w:rsidR="00A74F17" w:rsidRDefault="00A74F17" w:rsidP="00635287">
      <w:pPr>
        <w:jc w:val="right"/>
        <w:rPr>
          <w:lang w:eastAsia="fr-FR"/>
        </w:rPr>
      </w:pPr>
    </w:p>
    <w:p w14:paraId="4315C921" w14:textId="77777777" w:rsidR="00A60050" w:rsidRDefault="00A60050" w:rsidP="005E6D4B">
      <w:pPr>
        <w:pStyle w:val="Contention2"/>
        <w:rPr>
          <w:rStyle w:val="apple-converted-space"/>
        </w:rPr>
      </w:pPr>
      <w:bookmarkStart w:id="127" w:name="_Toc459651708"/>
    </w:p>
    <w:p w14:paraId="282A734C" w14:textId="61ACDD78" w:rsidR="00D462AA" w:rsidRDefault="00D462AA" w:rsidP="00D462AA">
      <w:pPr>
        <w:pStyle w:val="Title2"/>
      </w:pPr>
      <w:bookmarkStart w:id="128" w:name="_Toc21245127"/>
      <w:bookmarkEnd w:id="127"/>
      <w:r>
        <w:lastRenderedPageBreak/>
        <w:t>Works Cited</w:t>
      </w:r>
      <w:bookmarkEnd w:id="128"/>
    </w:p>
    <w:p w14:paraId="745D5ED7" w14:textId="77777777" w:rsidR="009245E6" w:rsidRDefault="00EA565D">
      <w:pPr>
        <w:pStyle w:val="TOC4"/>
        <w:tabs>
          <w:tab w:val="right" w:leader="dot" w:pos="9350"/>
        </w:tabs>
        <w:rPr>
          <w:rFonts w:asciiTheme="minorHAnsi" w:eastAsiaTheme="minorEastAsia" w:hAnsiTheme="minorHAnsi" w:cstheme="minorBidi"/>
          <w:noProof/>
          <w:sz w:val="24"/>
          <w:u w:val="none"/>
        </w:rPr>
      </w:pPr>
      <w:r>
        <w:fldChar w:fldCharType="begin"/>
      </w:r>
      <w:r>
        <w:instrText xml:space="preserve"> TOC \o "1-4" \n \t "Citation3,4" </w:instrText>
      </w:r>
      <w:r>
        <w:fldChar w:fldCharType="separate"/>
      </w:r>
      <w:r w:rsidR="009245E6" w:rsidRPr="00965A5D">
        <w:rPr>
          <w:noProof/>
        </w:rPr>
        <w:t xml:space="preserve">Merriam Webster </w:t>
      </w:r>
      <w:r w:rsidR="009245E6">
        <w:rPr>
          <w:noProof/>
        </w:rPr>
        <w:t>Online Dict. copyright</w:t>
      </w:r>
      <w:r w:rsidR="009245E6" w:rsidRPr="00965A5D">
        <w:rPr>
          <w:noProof/>
        </w:rPr>
        <w:t xml:space="preserve"> 2019</w:t>
      </w:r>
      <w:r w:rsidR="009245E6">
        <w:rPr>
          <w:noProof/>
        </w:rPr>
        <w:t xml:space="preserve"> </w:t>
      </w:r>
      <w:r w:rsidR="009245E6" w:rsidRPr="00965A5D">
        <w:rPr>
          <w:noProof/>
          <w:color w:val="7F7F7F"/>
          <w:u w:val="dotted" w:color="7F7F7F"/>
        </w:rPr>
        <w:t>https://www.merriam-webster.com/dictionary/substantial</w:t>
      </w:r>
    </w:p>
    <w:p w14:paraId="3D0C51DF" w14:textId="77777777" w:rsidR="009245E6" w:rsidRDefault="009245E6">
      <w:pPr>
        <w:pStyle w:val="TOC4"/>
        <w:tabs>
          <w:tab w:val="right" w:leader="dot" w:pos="9350"/>
        </w:tabs>
        <w:rPr>
          <w:rFonts w:asciiTheme="minorHAnsi" w:eastAsiaTheme="minorEastAsia" w:hAnsiTheme="minorHAnsi" w:cstheme="minorBidi"/>
          <w:noProof/>
          <w:sz w:val="24"/>
          <w:u w:val="none"/>
        </w:rPr>
      </w:pPr>
      <w:r w:rsidRPr="00965A5D">
        <w:rPr>
          <w:noProof/>
        </w:rPr>
        <w:t>Environmental Encyclopedia 2019.</w:t>
      </w:r>
      <w:r>
        <w:rPr>
          <w:noProof/>
        </w:rPr>
        <w:t xml:space="preserve"> July 1, 2019. “Energy Policy." Encyclopedia.com. </w:t>
      </w:r>
      <w:r w:rsidRPr="00965A5D">
        <w:rPr>
          <w:noProof/>
          <w:color w:val="7F7F7F"/>
          <w:u w:val="dotted" w:color="7F7F7F"/>
        </w:rPr>
        <w:t>https://www.encyclopedia.com/environment/encyclopedias-almanacs-transcripts-and-maps/energy-policy</w:t>
      </w:r>
    </w:p>
    <w:p w14:paraId="1CADA3EB" w14:textId="77777777" w:rsidR="009245E6" w:rsidRDefault="009245E6">
      <w:pPr>
        <w:pStyle w:val="TOC4"/>
        <w:tabs>
          <w:tab w:val="right" w:leader="dot" w:pos="9350"/>
        </w:tabs>
        <w:rPr>
          <w:rFonts w:asciiTheme="minorHAnsi" w:eastAsiaTheme="minorEastAsia" w:hAnsiTheme="minorHAnsi" w:cstheme="minorBidi"/>
          <w:noProof/>
          <w:sz w:val="24"/>
          <w:u w:val="none"/>
        </w:rPr>
      </w:pPr>
      <w:r w:rsidRPr="00965A5D">
        <w:rPr>
          <w:noProof/>
        </w:rPr>
        <w:t>Government Accountability Office 2018.</w:t>
      </w:r>
      <w:r>
        <w:rPr>
          <w:noProof/>
        </w:rPr>
        <w:t xml:space="preserve"> Dec 2018 “CRITICAL INFRASTRUCTURE PROTECTION Actions Needed to Address Significant Weaknesses in TSA’s Pipeline Security Program Management” </w:t>
      </w:r>
      <w:r w:rsidRPr="00965A5D">
        <w:rPr>
          <w:noProof/>
          <w:color w:val="7F7F7F"/>
          <w:u w:val="dotted" w:color="7F7F7F"/>
        </w:rPr>
        <w:t>https://www.gao.gov/assets/700/696123.pdf</w:t>
      </w:r>
    </w:p>
    <w:p w14:paraId="01BFBF26" w14:textId="77777777" w:rsidR="009245E6" w:rsidRDefault="009245E6">
      <w:pPr>
        <w:pStyle w:val="TOC4"/>
        <w:tabs>
          <w:tab w:val="right" w:leader="dot" w:pos="9350"/>
        </w:tabs>
        <w:rPr>
          <w:rFonts w:asciiTheme="minorHAnsi" w:eastAsiaTheme="minorEastAsia" w:hAnsiTheme="minorHAnsi" w:cstheme="minorBidi"/>
          <w:noProof/>
          <w:sz w:val="24"/>
          <w:u w:val="none"/>
        </w:rPr>
      </w:pPr>
      <w:r w:rsidRPr="00965A5D">
        <w:rPr>
          <w:noProof/>
        </w:rPr>
        <w:t>Paul W. Parfomak 2019</w:t>
      </w:r>
      <w:r>
        <w:rPr>
          <w:noProof/>
        </w:rPr>
        <w:t xml:space="preserve"> (Specialist in Energy and Infrastructure Policy, Congressional Research Service) Pipeline Security: Homeland Security Issues in the 116th Congress 1 March 2019 (brackets in original) </w:t>
      </w:r>
      <w:r w:rsidRPr="00965A5D">
        <w:rPr>
          <w:noProof/>
          <w:color w:val="7F7F7F"/>
          <w:u w:val="dotted" w:color="7F7F7F"/>
        </w:rPr>
        <w:t>https://www.everycrsreport.com/files/20190301_IN11060_513c61044a1d91e84dfb9c3b4408ba5a9a26cfc7.pdf</w:t>
      </w:r>
    </w:p>
    <w:p w14:paraId="25B97F4C" w14:textId="77777777" w:rsidR="009245E6" w:rsidRDefault="009245E6">
      <w:pPr>
        <w:pStyle w:val="TOC4"/>
        <w:tabs>
          <w:tab w:val="right" w:leader="dot" w:pos="9350"/>
        </w:tabs>
        <w:rPr>
          <w:rFonts w:asciiTheme="minorHAnsi" w:eastAsiaTheme="minorEastAsia" w:hAnsiTheme="minorHAnsi" w:cstheme="minorBidi"/>
          <w:noProof/>
          <w:sz w:val="24"/>
          <w:u w:val="none"/>
        </w:rPr>
      </w:pPr>
      <w:r w:rsidRPr="00965A5D">
        <w:rPr>
          <w:noProof/>
        </w:rPr>
        <w:t>Neil Chatterjee and Richard Glick 2018</w:t>
      </w:r>
      <w:r>
        <w:rPr>
          <w:noProof/>
        </w:rPr>
        <w:t xml:space="preserve"> (Chatterjee is Chairman and Glick is a commissioner on the Federal Energy Regulatory Commission) 18 June 2018 Cyber security rules needed for pipelines: FERC commissioners </w:t>
      </w:r>
      <w:r w:rsidRPr="00965A5D">
        <w:rPr>
          <w:noProof/>
          <w:color w:val="7F7F7F"/>
          <w:u w:val="dotted" w:color="7F7F7F"/>
        </w:rPr>
        <w:t>https://www.chron.com/business/energy/article/Cyber-security-rules-needed-for-pipelines-FERC-13002008.php</w:t>
      </w:r>
    </w:p>
    <w:p w14:paraId="5855434D" w14:textId="77777777" w:rsidR="009245E6" w:rsidRDefault="009245E6">
      <w:pPr>
        <w:pStyle w:val="TOC4"/>
        <w:tabs>
          <w:tab w:val="right" w:leader="dot" w:pos="9350"/>
        </w:tabs>
        <w:rPr>
          <w:rFonts w:asciiTheme="minorHAnsi" w:eastAsiaTheme="minorEastAsia" w:hAnsiTheme="minorHAnsi" w:cstheme="minorBidi"/>
          <w:noProof/>
          <w:sz w:val="24"/>
          <w:u w:val="none"/>
        </w:rPr>
      </w:pPr>
      <w:r w:rsidRPr="00965A5D">
        <w:rPr>
          <w:noProof/>
        </w:rPr>
        <w:t>Charles Lesniak 2019</w:t>
      </w:r>
      <w:r>
        <w:rPr>
          <w:noProof/>
        </w:rPr>
        <w:t xml:space="preserve"> (Principal, CL3 CONSULTING) testimony before the House Subcommittee on Energy of the Committee on Energy &amp; Commerce 19 June 2019 </w:t>
      </w:r>
      <w:r w:rsidRPr="00965A5D">
        <w:rPr>
          <w:noProof/>
          <w:color w:val="7F7F7F"/>
          <w:u w:val="dotted" w:color="7F7F7F"/>
        </w:rPr>
        <w:t>https://docs.house.gov/meetings/IF/IF03/20190619/109651/HHRG-116-IF03-Wstate-LesniakC-20190619.pdf</w:t>
      </w:r>
    </w:p>
    <w:p w14:paraId="5CE046B3" w14:textId="77777777" w:rsidR="009245E6" w:rsidRDefault="009245E6">
      <w:pPr>
        <w:pStyle w:val="TOC4"/>
        <w:tabs>
          <w:tab w:val="right" w:leader="dot" w:pos="9350"/>
        </w:tabs>
        <w:rPr>
          <w:rFonts w:asciiTheme="minorHAnsi" w:eastAsiaTheme="minorEastAsia" w:hAnsiTheme="minorHAnsi" w:cstheme="minorBidi"/>
          <w:noProof/>
          <w:sz w:val="24"/>
          <w:u w:val="none"/>
        </w:rPr>
      </w:pPr>
      <w:r w:rsidRPr="00965A5D">
        <w:rPr>
          <w:noProof/>
        </w:rPr>
        <w:t>Paul Cicio 2018</w:t>
      </w:r>
      <w:r>
        <w:rPr>
          <w:noProof/>
        </w:rPr>
        <w:t xml:space="preserve"> (President, Industrial Energy Consumers of America, a nonpartisan association of leading manufacturing companies with $1.0 trillion in annual) 29 Aug 2018 Letter to the US Senate Committee on Energy and Natural Resources sales</w:t>
      </w:r>
      <w:r w:rsidRPr="00965A5D">
        <w:rPr>
          <w:noProof/>
          <w:color w:val="7F7F7F"/>
          <w:u w:val="dotted" w:color="7F7F7F"/>
        </w:rPr>
        <w:t>https://insidecybersecurity.com/sites/insidecybersecurity.com/files/documents/2018/aug/cs2018_0377.pdf</w:t>
      </w:r>
    </w:p>
    <w:p w14:paraId="0762D0C2" w14:textId="77777777" w:rsidR="009245E6" w:rsidRDefault="009245E6">
      <w:pPr>
        <w:pStyle w:val="TOC4"/>
        <w:tabs>
          <w:tab w:val="right" w:leader="dot" w:pos="9350"/>
        </w:tabs>
        <w:rPr>
          <w:rFonts w:asciiTheme="minorHAnsi" w:eastAsiaTheme="minorEastAsia" w:hAnsiTheme="minorHAnsi" w:cstheme="minorBidi"/>
          <w:noProof/>
          <w:sz w:val="24"/>
          <w:u w:val="none"/>
        </w:rPr>
      </w:pPr>
      <w:r w:rsidRPr="00965A5D">
        <w:rPr>
          <w:noProof/>
        </w:rPr>
        <w:t>Don Santa 2019</w:t>
      </w:r>
      <w:r>
        <w:rPr>
          <w:noProof/>
        </w:rPr>
        <w:t xml:space="preserve"> (President and CEO of the Interstate Natural Gas Association of America and a former Member of the Federal Energy Regulatory Commission) 28 Feb 2019 “Congress should support efforts to further protect pipelines from cyber threats” </w:t>
      </w:r>
      <w:r w:rsidRPr="00965A5D">
        <w:rPr>
          <w:noProof/>
          <w:color w:val="7F7F7F"/>
          <w:u w:val="dotted" w:color="7F7F7F"/>
        </w:rPr>
        <w:t>https://thehill.com/opinion/cybersecurity/432024-congress-should-support-efforts-to-further-protect-pipelines-from-cyber</w:t>
      </w:r>
    </w:p>
    <w:p w14:paraId="74EF4564" w14:textId="77777777" w:rsidR="009245E6" w:rsidRDefault="009245E6">
      <w:pPr>
        <w:pStyle w:val="TOC4"/>
        <w:tabs>
          <w:tab w:val="right" w:leader="dot" w:pos="9350"/>
        </w:tabs>
        <w:rPr>
          <w:rFonts w:asciiTheme="minorHAnsi" w:eastAsiaTheme="minorEastAsia" w:hAnsiTheme="minorHAnsi" w:cstheme="minorBidi"/>
          <w:noProof/>
          <w:sz w:val="24"/>
          <w:u w:val="none"/>
        </w:rPr>
      </w:pPr>
      <w:r w:rsidRPr="00965A5D">
        <w:rPr>
          <w:noProof/>
        </w:rPr>
        <w:t>William Russell 2019</w:t>
      </w:r>
      <w:r>
        <w:rPr>
          <w:noProof/>
        </w:rPr>
        <w:t xml:space="preserve"> (Government Accountability Office, Acting Director, Homeland Security and Justice) 1 May 2019 “CRITICAL INFRASTRUCTURE PROTECTION Actions Needed to Address Weaknesses in TSA's Pipeline Security Program Management” </w:t>
      </w:r>
      <w:r w:rsidRPr="00965A5D">
        <w:rPr>
          <w:noProof/>
          <w:color w:val="7F7F7F"/>
          <w:u w:val="dotted" w:color="7F7F7F"/>
        </w:rPr>
        <w:t>https://www.gao.gov/assets/700/698835.pdf</w:t>
      </w:r>
      <w:r>
        <w:rPr>
          <w:noProof/>
        </w:rPr>
        <w:t xml:space="preserve"> (brackets added)</w:t>
      </w:r>
    </w:p>
    <w:p w14:paraId="44EA45C6" w14:textId="77777777" w:rsidR="009245E6" w:rsidRDefault="009245E6">
      <w:pPr>
        <w:pStyle w:val="TOC4"/>
        <w:tabs>
          <w:tab w:val="right" w:leader="dot" w:pos="9350"/>
        </w:tabs>
        <w:rPr>
          <w:rFonts w:asciiTheme="minorHAnsi" w:eastAsiaTheme="minorEastAsia" w:hAnsiTheme="minorHAnsi" w:cstheme="minorBidi"/>
          <w:noProof/>
          <w:sz w:val="24"/>
          <w:u w:val="none"/>
        </w:rPr>
      </w:pPr>
      <w:r w:rsidRPr="00965A5D">
        <w:rPr>
          <w:noProof/>
        </w:rPr>
        <w:t>Reuters news service 2018</w:t>
      </w:r>
      <w:r>
        <w:rPr>
          <w:noProof/>
        </w:rPr>
        <w:t xml:space="preserve"> (journalist Jonathan Landay) 13 July 2018 “U.S. intel chief warns of devastating cyber threat to U.S. infrastructure” </w:t>
      </w:r>
      <w:r w:rsidRPr="00965A5D">
        <w:rPr>
          <w:noProof/>
          <w:color w:val="7F7F7F"/>
          <w:u w:val="dotted" w:color="7F7F7F"/>
        </w:rPr>
        <w:t>https://thehill.com/opinion/cybersecurity/432024-congress-should-support-efforts-to-further-protect-pipelines-from-cyber</w:t>
      </w:r>
    </w:p>
    <w:p w14:paraId="34D054AD" w14:textId="77777777" w:rsidR="009245E6" w:rsidRDefault="009245E6">
      <w:pPr>
        <w:pStyle w:val="TOC4"/>
        <w:tabs>
          <w:tab w:val="right" w:leader="dot" w:pos="9350"/>
        </w:tabs>
        <w:rPr>
          <w:rFonts w:asciiTheme="minorHAnsi" w:eastAsiaTheme="minorEastAsia" w:hAnsiTheme="minorHAnsi" w:cstheme="minorBidi"/>
          <w:noProof/>
          <w:sz w:val="24"/>
          <w:u w:val="none"/>
        </w:rPr>
      </w:pPr>
      <w:r w:rsidRPr="00965A5D">
        <w:rPr>
          <w:noProof/>
        </w:rPr>
        <w:t>Katherine O’Konski &amp; Miles Kiger 2019</w:t>
      </w:r>
      <w:r>
        <w:rPr>
          <w:noProof/>
        </w:rPr>
        <w:t xml:space="preserve"> (attorneys with Troutman Sanders LLP, a law firm specializing in the energy industry) 20 Feb 2019 FERC Chairman Chatterjee Testifies on Cybersecurity (brackets added) </w:t>
      </w:r>
      <w:r w:rsidRPr="00965A5D">
        <w:rPr>
          <w:noProof/>
          <w:color w:val="7F7F7F"/>
          <w:u w:val="dotted" w:color="7F7F7F"/>
        </w:rPr>
        <w:t>https://www.troutmansandersenergyreport.com/2019/02/ferc-chairman-chatterjee-testifies-cybersecurity/</w:t>
      </w:r>
    </w:p>
    <w:p w14:paraId="37D888D6" w14:textId="616B81BF" w:rsidR="00EA565D" w:rsidRPr="00D922B2" w:rsidRDefault="00EA565D" w:rsidP="00C63548">
      <w:pPr>
        <w:pStyle w:val="TOC4"/>
        <w:numPr>
          <w:ilvl w:val="0"/>
          <w:numId w:val="0"/>
        </w:numPr>
        <w:tabs>
          <w:tab w:val="right" w:leader="dot" w:pos="9350"/>
        </w:tabs>
      </w:pPr>
      <w:r>
        <w:fldChar w:fldCharType="end"/>
      </w:r>
    </w:p>
    <w:sectPr w:rsidR="00EA565D" w:rsidRPr="00D922B2" w:rsidSect="00F04C23">
      <w:headerReference w:type="even" r:id="rId46"/>
      <w:headerReference w:type="default" r:id="rId47"/>
      <w:footerReference w:type="even" r:id="rId48"/>
      <w:footerReference w:type="default" r:id="rId49"/>
      <w:headerReference w:type="first" r:id="rId50"/>
      <w:footerReference w:type="first" r:id="rId5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D3E570" w14:textId="77777777" w:rsidR="00A433A1" w:rsidRDefault="00A433A1" w:rsidP="001D5FD6">
      <w:r>
        <w:separator/>
      </w:r>
    </w:p>
    <w:p w14:paraId="5415D014" w14:textId="77777777" w:rsidR="00A433A1" w:rsidRDefault="00A433A1"/>
    <w:p w14:paraId="63DC79A9" w14:textId="77777777" w:rsidR="00A433A1" w:rsidRDefault="00A433A1"/>
  </w:endnote>
  <w:endnote w:type="continuationSeparator" w:id="0">
    <w:p w14:paraId="1C6A6BE9" w14:textId="77777777" w:rsidR="00A433A1" w:rsidRDefault="00A433A1" w:rsidP="001D5FD6">
      <w:r>
        <w:continuationSeparator/>
      </w:r>
    </w:p>
    <w:p w14:paraId="39BA9DF1" w14:textId="77777777" w:rsidR="00A433A1" w:rsidRDefault="00A433A1"/>
    <w:p w14:paraId="4749E74A" w14:textId="77777777" w:rsidR="00A433A1" w:rsidRDefault="00A433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Garamond">
    <w:altName w:val="Cambria"/>
    <w:panose1 w:val="020B0604020202020204"/>
    <w:charset w:val="00"/>
    <w:family w:val="roman"/>
    <w:notTrueType/>
    <w:pitch w:val="default"/>
    <w:sig w:usb0="00000003" w:usb1="00000000" w:usb2="00000000" w:usb3="00000000" w:csb0="00000001" w:csb1="00000000"/>
  </w:font>
  <w:font w:name="Minion Pro">
    <w:altName w:val="Cambria"/>
    <w:panose1 w:val="020B0604020202020204"/>
    <w:charset w:val="00"/>
    <w:family w:val="roman"/>
    <w:notTrueType/>
    <w:pitch w:val="default"/>
    <w:sig w:usb0="00000003" w:usb1="00000000" w:usb2="00000000" w:usb3="00000000" w:csb0="00000001" w:csb1="00000000"/>
  </w:font>
  <w:font w:name="Myriad Pro">
    <w:altName w:val="Calibri"/>
    <w:panose1 w:val="020B0604020202020204"/>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81BD1" w14:textId="77777777" w:rsidR="009245E6" w:rsidRDefault="009245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82047" w14:textId="74D97556" w:rsidR="00217F0A" w:rsidRDefault="00217F0A" w:rsidP="00303BC4">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w:t>
    </w:r>
    <w:r>
      <w:rPr>
        <w:sz w:val="18"/>
        <w:szCs w:val="18"/>
      </w:rPr>
      <w:t>2019</w:t>
    </w:r>
    <w:r w:rsidRPr="0018486A">
      <w:rPr>
        <w:sz w:val="18"/>
        <w:szCs w:val="18"/>
      </w:rPr>
      <w:t xml:space="preserve"> Monument Publishing</w:t>
    </w:r>
    <w:r>
      <w:tab/>
    </w:r>
    <w:r w:rsidRPr="0018486A">
      <w:t xml:space="preserve">Page </w:t>
    </w:r>
    <w:r w:rsidRPr="0018486A">
      <w:rPr>
        <w:b w:val="0"/>
      </w:rPr>
      <w:fldChar w:fldCharType="begin"/>
    </w:r>
    <w:r w:rsidRPr="0018486A">
      <w:instrText xml:space="preserve"> PAGE </w:instrText>
    </w:r>
    <w:r w:rsidRPr="0018486A">
      <w:rPr>
        <w:b w:val="0"/>
      </w:rPr>
      <w:fldChar w:fldCharType="separate"/>
    </w:r>
    <w:r w:rsidR="006D2FA0">
      <w:rPr>
        <w:noProof/>
      </w:rPr>
      <w:t>3</w:t>
    </w:r>
    <w:r w:rsidRPr="0018486A">
      <w:rPr>
        <w:b w:val="0"/>
      </w:rPr>
      <w:fldChar w:fldCharType="end"/>
    </w:r>
    <w:r w:rsidRPr="0018486A">
      <w:t xml:space="preserve"> of </w:t>
    </w:r>
    <w:fldSimple w:instr=" NUMPAGES ">
      <w:r w:rsidR="006D2FA0">
        <w:rPr>
          <w:noProof/>
        </w:rPr>
        <w:t>15</w:t>
      </w:r>
    </w:fldSimple>
    <w:r>
      <w:tab/>
    </w:r>
    <w:r w:rsidRPr="0018486A">
      <w:rPr>
        <w:sz w:val="18"/>
        <w:szCs w:val="18"/>
      </w:rPr>
      <w:t xml:space="preserve"> </w:t>
    </w:r>
    <w:r>
      <w:rPr>
        <w:sz w:val="18"/>
        <w:szCs w:val="18"/>
      </w:rPr>
      <w:t>MonumentMembers.com</w:t>
    </w:r>
  </w:p>
  <w:p w14:paraId="030B3577" w14:textId="77777777" w:rsidR="00217F0A" w:rsidRDefault="00217F0A" w:rsidP="00303BC4">
    <w:pPr>
      <w:pStyle w:val="Footer"/>
      <w:tabs>
        <w:tab w:val="clear" w:pos="4320"/>
        <w:tab w:val="clear" w:pos="8640"/>
        <w:tab w:val="center" w:pos="4680"/>
        <w:tab w:val="right" w:pos="9360"/>
      </w:tabs>
      <w:ind w:left="-720" w:right="-720"/>
      <w:jc w:val="left"/>
      <w:rPr>
        <w:b w:val="0"/>
        <w:i/>
        <w:smallCaps w:val="0"/>
        <w:sz w:val="15"/>
        <w:szCs w:val="15"/>
      </w:rPr>
    </w:pPr>
  </w:p>
  <w:p w14:paraId="0AC84549" w14:textId="0FFB841C" w:rsidR="00217F0A" w:rsidRPr="00303BC4" w:rsidRDefault="00217F0A" w:rsidP="00303BC4">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20</w:t>
    </w:r>
    <w:r w:rsidRPr="00B441D5">
      <w:rPr>
        <w:b w:val="0"/>
        <w:i/>
        <w:smallCaps w:val="0"/>
        <w:sz w:val="15"/>
        <w:szCs w:val="15"/>
      </w:rPr>
      <w:t xml:space="preserve"> (201</w:t>
    </w:r>
    <w:r>
      <w:rPr>
        <w:b w:val="0"/>
        <w:i/>
        <w:smallCaps w:val="0"/>
        <w:sz w:val="15"/>
        <w:szCs w:val="15"/>
      </w:rPr>
      <w:t>9</w:t>
    </w:r>
    <w:r w:rsidRPr="00B441D5">
      <w:rPr>
        <w:b w:val="0"/>
        <w:i/>
        <w:smallCaps w:val="0"/>
        <w:sz w:val="15"/>
        <w:szCs w:val="15"/>
      </w:rPr>
      <w:t>-20</w:t>
    </w:r>
    <w:r>
      <w:rPr>
        <w:b w:val="0"/>
        <w:i/>
        <w:smallCaps w:val="0"/>
        <w:sz w:val="15"/>
        <w:szCs w:val="15"/>
      </w:rPr>
      <w:t>20</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5E297" w14:textId="77777777" w:rsidR="009245E6" w:rsidRDefault="009245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D7B7E" w14:textId="77777777" w:rsidR="00A433A1" w:rsidRDefault="00A433A1" w:rsidP="001D5FD6">
      <w:r>
        <w:separator/>
      </w:r>
    </w:p>
    <w:p w14:paraId="49776691" w14:textId="77777777" w:rsidR="00A433A1" w:rsidRDefault="00A433A1"/>
    <w:p w14:paraId="04A6A1B2" w14:textId="77777777" w:rsidR="00A433A1" w:rsidRDefault="00A433A1"/>
  </w:footnote>
  <w:footnote w:type="continuationSeparator" w:id="0">
    <w:p w14:paraId="1A1B0DB8" w14:textId="77777777" w:rsidR="00A433A1" w:rsidRDefault="00A433A1" w:rsidP="001D5FD6">
      <w:r>
        <w:continuationSeparator/>
      </w:r>
    </w:p>
    <w:p w14:paraId="1AEA15F3" w14:textId="77777777" w:rsidR="00A433A1" w:rsidRDefault="00A433A1"/>
    <w:p w14:paraId="2158D768" w14:textId="77777777" w:rsidR="00A433A1" w:rsidRDefault="00A433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0BCCF" w14:textId="77777777" w:rsidR="009245E6" w:rsidRDefault="009245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4BB00" w14:textId="2C8516B5" w:rsidR="00217F0A" w:rsidRDefault="00217F0A" w:rsidP="00934A35">
    <w:pPr>
      <w:pStyle w:val="Footer"/>
    </w:pPr>
    <w:r>
      <w:t>Affirmative: Energy Pipeline Safety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C00C1" w14:textId="77777777" w:rsidR="009245E6" w:rsidRDefault="009245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FC0E060"/>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3EEA0182"/>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D98D47A"/>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C64CD63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1F4CC9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4AD0A2F"/>
    <w:multiLevelType w:val="multilevel"/>
    <w:tmpl w:val="B192C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3" w15:restartNumberingAfterBreak="0">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C5F5302"/>
    <w:multiLevelType w:val="multilevel"/>
    <w:tmpl w:val="99886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6" w15:restartNumberingAfterBreak="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8" w15:restartNumberingAfterBreak="0">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304041C"/>
    <w:multiLevelType w:val="multilevel"/>
    <w:tmpl w:val="C61A5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2" w15:restartNumberingAfterBreak="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3" w15:restartNumberingAfterBreak="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6243532"/>
    <w:multiLevelType w:val="multilevel"/>
    <w:tmpl w:val="E6166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7" w15:restartNumberingAfterBreak="0">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8" w15:restartNumberingAfterBreak="0">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31" w15:restartNumberingAfterBreak="0">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C02234"/>
    <w:multiLevelType w:val="multilevel"/>
    <w:tmpl w:val="A5CE4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DC55E4"/>
    <w:multiLevelType w:val="hybridMultilevel"/>
    <w:tmpl w:val="404E44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7" w15:restartNumberingAfterBreak="0">
    <w:nsid w:val="778861A6"/>
    <w:multiLevelType w:val="multilevel"/>
    <w:tmpl w:val="C3CC1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33"/>
  </w:num>
  <w:num w:numId="3">
    <w:abstractNumId w:val="16"/>
  </w:num>
  <w:num w:numId="4">
    <w:abstractNumId w:val="21"/>
  </w:num>
  <w:num w:numId="5">
    <w:abstractNumId w:val="38"/>
  </w:num>
  <w:num w:numId="6">
    <w:abstractNumId w:val="18"/>
  </w:num>
  <w:num w:numId="7">
    <w:abstractNumId w:val="39"/>
  </w:num>
  <w:num w:numId="8">
    <w:abstractNumId w:val="34"/>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6"/>
  </w:num>
  <w:num w:numId="20">
    <w:abstractNumId w:val="30"/>
  </w:num>
  <w:num w:numId="21">
    <w:abstractNumId w:val="19"/>
  </w:num>
  <w:num w:numId="22">
    <w:abstractNumId w:val="12"/>
  </w:num>
  <w:num w:numId="23">
    <w:abstractNumId w:val="17"/>
  </w:num>
  <w:num w:numId="24">
    <w:abstractNumId w:val="13"/>
  </w:num>
  <w:num w:numId="25">
    <w:abstractNumId w:val="0"/>
  </w:num>
  <w:num w:numId="26">
    <w:abstractNumId w:val="27"/>
  </w:num>
  <w:num w:numId="27">
    <w:abstractNumId w:val="24"/>
  </w:num>
  <w:num w:numId="28">
    <w:abstractNumId w:val="35"/>
  </w:num>
  <w:num w:numId="29">
    <w:abstractNumId w:val="22"/>
  </w:num>
  <w:num w:numId="30">
    <w:abstractNumId w:val="26"/>
  </w:num>
  <w:num w:numId="31">
    <w:abstractNumId w:val="15"/>
  </w:num>
  <w:num w:numId="32">
    <w:abstractNumId w:val="31"/>
  </w:num>
  <w:num w:numId="33">
    <w:abstractNumId w:val="40"/>
  </w:num>
  <w:num w:numId="34">
    <w:abstractNumId w:val="29"/>
  </w:num>
  <w:num w:numId="35">
    <w:abstractNumId w:val="23"/>
  </w:num>
  <w:num w:numId="36">
    <w:abstractNumId w:val="20"/>
  </w:num>
  <w:num w:numId="37">
    <w:abstractNumId w:val="25"/>
  </w:num>
  <w:num w:numId="38">
    <w:abstractNumId w:val="32"/>
  </w:num>
  <w:num w:numId="39">
    <w:abstractNumId w:val="14"/>
  </w:num>
  <w:num w:numId="40">
    <w:abstractNumId w:val="37"/>
  </w:num>
  <w:num w:numId="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8674B"/>
    <w:rsid w:val="00001008"/>
    <w:rsid w:val="00003DCC"/>
    <w:rsid w:val="00005181"/>
    <w:rsid w:val="00005899"/>
    <w:rsid w:val="00010E34"/>
    <w:rsid w:val="00011BF9"/>
    <w:rsid w:val="00035ED6"/>
    <w:rsid w:val="00037C74"/>
    <w:rsid w:val="00047D90"/>
    <w:rsid w:val="000519FE"/>
    <w:rsid w:val="00057868"/>
    <w:rsid w:val="0007056F"/>
    <w:rsid w:val="0008580D"/>
    <w:rsid w:val="0008674B"/>
    <w:rsid w:val="0009425D"/>
    <w:rsid w:val="00096E77"/>
    <w:rsid w:val="0009716A"/>
    <w:rsid w:val="000A25CC"/>
    <w:rsid w:val="000A5E47"/>
    <w:rsid w:val="000B01FF"/>
    <w:rsid w:val="000B0848"/>
    <w:rsid w:val="000B1678"/>
    <w:rsid w:val="000B3CC7"/>
    <w:rsid w:val="000B42AC"/>
    <w:rsid w:val="000B504C"/>
    <w:rsid w:val="000C0767"/>
    <w:rsid w:val="000C54F8"/>
    <w:rsid w:val="000D3779"/>
    <w:rsid w:val="000D5C9A"/>
    <w:rsid w:val="000E1476"/>
    <w:rsid w:val="000F0173"/>
    <w:rsid w:val="000F0529"/>
    <w:rsid w:val="000F24E5"/>
    <w:rsid w:val="000F546C"/>
    <w:rsid w:val="000F5B0E"/>
    <w:rsid w:val="001208DE"/>
    <w:rsid w:val="0013150B"/>
    <w:rsid w:val="0013546D"/>
    <w:rsid w:val="001361FB"/>
    <w:rsid w:val="0014708B"/>
    <w:rsid w:val="001547DB"/>
    <w:rsid w:val="0015488C"/>
    <w:rsid w:val="00163F55"/>
    <w:rsid w:val="001669E4"/>
    <w:rsid w:val="0017181C"/>
    <w:rsid w:val="00185EA8"/>
    <w:rsid w:val="00190F49"/>
    <w:rsid w:val="00196952"/>
    <w:rsid w:val="001A633B"/>
    <w:rsid w:val="001C036D"/>
    <w:rsid w:val="001D5FD6"/>
    <w:rsid w:val="001F0ADE"/>
    <w:rsid w:val="001F5A8B"/>
    <w:rsid w:val="00202BC9"/>
    <w:rsid w:val="00213EE2"/>
    <w:rsid w:val="00217BE1"/>
    <w:rsid w:val="00217F0A"/>
    <w:rsid w:val="00231343"/>
    <w:rsid w:val="00236F83"/>
    <w:rsid w:val="0024439A"/>
    <w:rsid w:val="0025263B"/>
    <w:rsid w:val="002545A8"/>
    <w:rsid w:val="002558C7"/>
    <w:rsid w:val="00257D71"/>
    <w:rsid w:val="00265032"/>
    <w:rsid w:val="002732DD"/>
    <w:rsid w:val="00273796"/>
    <w:rsid w:val="00281B33"/>
    <w:rsid w:val="00284528"/>
    <w:rsid w:val="0028462E"/>
    <w:rsid w:val="002847EA"/>
    <w:rsid w:val="00285587"/>
    <w:rsid w:val="00290BD7"/>
    <w:rsid w:val="0029150E"/>
    <w:rsid w:val="0029757E"/>
    <w:rsid w:val="002A018C"/>
    <w:rsid w:val="002A286B"/>
    <w:rsid w:val="002A72DE"/>
    <w:rsid w:val="002C1829"/>
    <w:rsid w:val="002C1CBB"/>
    <w:rsid w:val="002C20CF"/>
    <w:rsid w:val="002C4542"/>
    <w:rsid w:val="002C7842"/>
    <w:rsid w:val="002C796E"/>
    <w:rsid w:val="002D1F9C"/>
    <w:rsid w:val="002D2C8E"/>
    <w:rsid w:val="002D6A50"/>
    <w:rsid w:val="002E0230"/>
    <w:rsid w:val="002E050C"/>
    <w:rsid w:val="002E3999"/>
    <w:rsid w:val="002E7D31"/>
    <w:rsid w:val="002F3BB2"/>
    <w:rsid w:val="00303BC4"/>
    <w:rsid w:val="00305472"/>
    <w:rsid w:val="003064D4"/>
    <w:rsid w:val="00307ED1"/>
    <w:rsid w:val="0031229A"/>
    <w:rsid w:val="00313DAC"/>
    <w:rsid w:val="003153FF"/>
    <w:rsid w:val="003252AF"/>
    <w:rsid w:val="00333184"/>
    <w:rsid w:val="003477FA"/>
    <w:rsid w:val="00371CAF"/>
    <w:rsid w:val="00373DA9"/>
    <w:rsid w:val="003747C5"/>
    <w:rsid w:val="00380948"/>
    <w:rsid w:val="00390918"/>
    <w:rsid w:val="00390B2A"/>
    <w:rsid w:val="003912ED"/>
    <w:rsid w:val="00391D35"/>
    <w:rsid w:val="00394FA5"/>
    <w:rsid w:val="003965EC"/>
    <w:rsid w:val="00396B4A"/>
    <w:rsid w:val="003A6F77"/>
    <w:rsid w:val="003B252C"/>
    <w:rsid w:val="003B2AB5"/>
    <w:rsid w:val="003B41C7"/>
    <w:rsid w:val="003B451D"/>
    <w:rsid w:val="003B45F2"/>
    <w:rsid w:val="003C1C17"/>
    <w:rsid w:val="003C69BB"/>
    <w:rsid w:val="003D4CB7"/>
    <w:rsid w:val="003E478B"/>
    <w:rsid w:val="003E4ED3"/>
    <w:rsid w:val="003E6942"/>
    <w:rsid w:val="003F7D2A"/>
    <w:rsid w:val="004051DC"/>
    <w:rsid w:val="004203F4"/>
    <w:rsid w:val="0042262F"/>
    <w:rsid w:val="00433461"/>
    <w:rsid w:val="0044045C"/>
    <w:rsid w:val="00454B16"/>
    <w:rsid w:val="004555FD"/>
    <w:rsid w:val="0045767E"/>
    <w:rsid w:val="00457835"/>
    <w:rsid w:val="00460634"/>
    <w:rsid w:val="00461E5E"/>
    <w:rsid w:val="004639D6"/>
    <w:rsid w:val="004724B8"/>
    <w:rsid w:val="00472FE9"/>
    <w:rsid w:val="004731D9"/>
    <w:rsid w:val="00474702"/>
    <w:rsid w:val="004774D9"/>
    <w:rsid w:val="0049428C"/>
    <w:rsid w:val="00495CDF"/>
    <w:rsid w:val="0049656E"/>
    <w:rsid w:val="004969CB"/>
    <w:rsid w:val="004969CF"/>
    <w:rsid w:val="004A276D"/>
    <w:rsid w:val="004A5957"/>
    <w:rsid w:val="004D0F0F"/>
    <w:rsid w:val="004D148E"/>
    <w:rsid w:val="004D45AD"/>
    <w:rsid w:val="004E180A"/>
    <w:rsid w:val="004E7378"/>
    <w:rsid w:val="004F011F"/>
    <w:rsid w:val="004F139E"/>
    <w:rsid w:val="004F51DE"/>
    <w:rsid w:val="00501EAE"/>
    <w:rsid w:val="00501F49"/>
    <w:rsid w:val="00502AA2"/>
    <w:rsid w:val="00505A62"/>
    <w:rsid w:val="005111F7"/>
    <w:rsid w:val="005176CA"/>
    <w:rsid w:val="005178A8"/>
    <w:rsid w:val="00520F71"/>
    <w:rsid w:val="005275F9"/>
    <w:rsid w:val="00530814"/>
    <w:rsid w:val="0054331B"/>
    <w:rsid w:val="00552EB3"/>
    <w:rsid w:val="00553F1B"/>
    <w:rsid w:val="00565C56"/>
    <w:rsid w:val="00565E31"/>
    <w:rsid w:val="00573A13"/>
    <w:rsid w:val="00576395"/>
    <w:rsid w:val="005775E0"/>
    <w:rsid w:val="00581F75"/>
    <w:rsid w:val="005870E0"/>
    <w:rsid w:val="00590859"/>
    <w:rsid w:val="00592D40"/>
    <w:rsid w:val="00593922"/>
    <w:rsid w:val="00595660"/>
    <w:rsid w:val="00596467"/>
    <w:rsid w:val="005970AC"/>
    <w:rsid w:val="005A01B9"/>
    <w:rsid w:val="005A0856"/>
    <w:rsid w:val="005B1129"/>
    <w:rsid w:val="005B7D3D"/>
    <w:rsid w:val="005D72F3"/>
    <w:rsid w:val="005E6D4B"/>
    <w:rsid w:val="00610002"/>
    <w:rsid w:val="00616E3B"/>
    <w:rsid w:val="006308D2"/>
    <w:rsid w:val="00631874"/>
    <w:rsid w:val="00635287"/>
    <w:rsid w:val="006359AF"/>
    <w:rsid w:val="0064110A"/>
    <w:rsid w:val="006454BC"/>
    <w:rsid w:val="00647B08"/>
    <w:rsid w:val="006540DC"/>
    <w:rsid w:val="00660055"/>
    <w:rsid w:val="006629BD"/>
    <w:rsid w:val="00667981"/>
    <w:rsid w:val="00672BA5"/>
    <w:rsid w:val="00674F77"/>
    <w:rsid w:val="00680A38"/>
    <w:rsid w:val="00683A88"/>
    <w:rsid w:val="00686FF7"/>
    <w:rsid w:val="00696969"/>
    <w:rsid w:val="006A2CBF"/>
    <w:rsid w:val="006A5945"/>
    <w:rsid w:val="006A5C68"/>
    <w:rsid w:val="006A70E6"/>
    <w:rsid w:val="006B5276"/>
    <w:rsid w:val="006B5C75"/>
    <w:rsid w:val="006B707A"/>
    <w:rsid w:val="006C4265"/>
    <w:rsid w:val="006C457B"/>
    <w:rsid w:val="006C6302"/>
    <w:rsid w:val="006C6338"/>
    <w:rsid w:val="006D2FA0"/>
    <w:rsid w:val="006D3F93"/>
    <w:rsid w:val="006E03C9"/>
    <w:rsid w:val="006E2FE0"/>
    <w:rsid w:val="006E4F04"/>
    <w:rsid w:val="006F50C5"/>
    <w:rsid w:val="006F5487"/>
    <w:rsid w:val="006F5C72"/>
    <w:rsid w:val="0070006F"/>
    <w:rsid w:val="00700114"/>
    <w:rsid w:val="007006E3"/>
    <w:rsid w:val="0070092D"/>
    <w:rsid w:val="00700C0A"/>
    <w:rsid w:val="0070221F"/>
    <w:rsid w:val="00702B37"/>
    <w:rsid w:val="007041FA"/>
    <w:rsid w:val="00705BFE"/>
    <w:rsid w:val="00720189"/>
    <w:rsid w:val="00722B7D"/>
    <w:rsid w:val="0072413B"/>
    <w:rsid w:val="007254F4"/>
    <w:rsid w:val="00726A92"/>
    <w:rsid w:val="0072778E"/>
    <w:rsid w:val="00731BA1"/>
    <w:rsid w:val="00732989"/>
    <w:rsid w:val="0073488F"/>
    <w:rsid w:val="00744B8F"/>
    <w:rsid w:val="00746139"/>
    <w:rsid w:val="0074632C"/>
    <w:rsid w:val="00755AD5"/>
    <w:rsid w:val="007569A6"/>
    <w:rsid w:val="00756E9F"/>
    <w:rsid w:val="00762EB7"/>
    <w:rsid w:val="007679E5"/>
    <w:rsid w:val="00782BA6"/>
    <w:rsid w:val="00795370"/>
    <w:rsid w:val="00796520"/>
    <w:rsid w:val="00797332"/>
    <w:rsid w:val="007A1368"/>
    <w:rsid w:val="007A4EDF"/>
    <w:rsid w:val="007A59B6"/>
    <w:rsid w:val="007B39AF"/>
    <w:rsid w:val="007B4BA3"/>
    <w:rsid w:val="007B6228"/>
    <w:rsid w:val="007B6FA0"/>
    <w:rsid w:val="007C74BB"/>
    <w:rsid w:val="007C7916"/>
    <w:rsid w:val="007D11D5"/>
    <w:rsid w:val="007D2883"/>
    <w:rsid w:val="007F00E0"/>
    <w:rsid w:val="007F6B0C"/>
    <w:rsid w:val="00801E3C"/>
    <w:rsid w:val="00810806"/>
    <w:rsid w:val="00815D6F"/>
    <w:rsid w:val="0082486E"/>
    <w:rsid w:val="00831185"/>
    <w:rsid w:val="008320AD"/>
    <w:rsid w:val="00833E39"/>
    <w:rsid w:val="00837094"/>
    <w:rsid w:val="00844A8B"/>
    <w:rsid w:val="00847706"/>
    <w:rsid w:val="00853CF8"/>
    <w:rsid w:val="00857987"/>
    <w:rsid w:val="00862483"/>
    <w:rsid w:val="00872DFA"/>
    <w:rsid w:val="00874518"/>
    <w:rsid w:val="008839F6"/>
    <w:rsid w:val="008879EA"/>
    <w:rsid w:val="008921A4"/>
    <w:rsid w:val="00895B3E"/>
    <w:rsid w:val="008A0BC1"/>
    <w:rsid w:val="008A1061"/>
    <w:rsid w:val="008A5B8F"/>
    <w:rsid w:val="008A7E94"/>
    <w:rsid w:val="008B0E67"/>
    <w:rsid w:val="008B0EB0"/>
    <w:rsid w:val="008B2828"/>
    <w:rsid w:val="008B2ED1"/>
    <w:rsid w:val="008B4CC1"/>
    <w:rsid w:val="008B531C"/>
    <w:rsid w:val="008C7503"/>
    <w:rsid w:val="008D58C3"/>
    <w:rsid w:val="008E1700"/>
    <w:rsid w:val="008E5E01"/>
    <w:rsid w:val="008F07D0"/>
    <w:rsid w:val="008F2444"/>
    <w:rsid w:val="008F2665"/>
    <w:rsid w:val="00910B4E"/>
    <w:rsid w:val="00910D5C"/>
    <w:rsid w:val="00923B19"/>
    <w:rsid w:val="009245E6"/>
    <w:rsid w:val="0092592E"/>
    <w:rsid w:val="00932C8D"/>
    <w:rsid w:val="00933F52"/>
    <w:rsid w:val="00934A35"/>
    <w:rsid w:val="00935919"/>
    <w:rsid w:val="00941310"/>
    <w:rsid w:val="00942633"/>
    <w:rsid w:val="00942B0D"/>
    <w:rsid w:val="009446C4"/>
    <w:rsid w:val="00944983"/>
    <w:rsid w:val="00946BA9"/>
    <w:rsid w:val="00950F5B"/>
    <w:rsid w:val="009541D9"/>
    <w:rsid w:val="00956E0D"/>
    <w:rsid w:val="00961CC2"/>
    <w:rsid w:val="00967151"/>
    <w:rsid w:val="009971BD"/>
    <w:rsid w:val="009A2CF2"/>
    <w:rsid w:val="009C076C"/>
    <w:rsid w:val="009C23FF"/>
    <w:rsid w:val="009D0576"/>
    <w:rsid w:val="009F06D9"/>
    <w:rsid w:val="00A00AB5"/>
    <w:rsid w:val="00A03D2E"/>
    <w:rsid w:val="00A077DE"/>
    <w:rsid w:val="00A177C3"/>
    <w:rsid w:val="00A25462"/>
    <w:rsid w:val="00A31F34"/>
    <w:rsid w:val="00A36994"/>
    <w:rsid w:val="00A40BD1"/>
    <w:rsid w:val="00A41A21"/>
    <w:rsid w:val="00A433A1"/>
    <w:rsid w:val="00A43902"/>
    <w:rsid w:val="00A52A43"/>
    <w:rsid w:val="00A53707"/>
    <w:rsid w:val="00A550E7"/>
    <w:rsid w:val="00A5709E"/>
    <w:rsid w:val="00A60050"/>
    <w:rsid w:val="00A62D6F"/>
    <w:rsid w:val="00A645F2"/>
    <w:rsid w:val="00A6757D"/>
    <w:rsid w:val="00A74F17"/>
    <w:rsid w:val="00A75971"/>
    <w:rsid w:val="00A75E4E"/>
    <w:rsid w:val="00A9087F"/>
    <w:rsid w:val="00A946F8"/>
    <w:rsid w:val="00A961A3"/>
    <w:rsid w:val="00AA06CB"/>
    <w:rsid w:val="00AA3CD8"/>
    <w:rsid w:val="00AB14F2"/>
    <w:rsid w:val="00AB1D4D"/>
    <w:rsid w:val="00AB32D6"/>
    <w:rsid w:val="00AB3973"/>
    <w:rsid w:val="00AC1C1F"/>
    <w:rsid w:val="00AC2340"/>
    <w:rsid w:val="00AD2212"/>
    <w:rsid w:val="00AD3A26"/>
    <w:rsid w:val="00AD3CCA"/>
    <w:rsid w:val="00AD7C9A"/>
    <w:rsid w:val="00AE1CE7"/>
    <w:rsid w:val="00AE60A5"/>
    <w:rsid w:val="00AF2404"/>
    <w:rsid w:val="00B02578"/>
    <w:rsid w:val="00B14D02"/>
    <w:rsid w:val="00B25528"/>
    <w:rsid w:val="00B25815"/>
    <w:rsid w:val="00B3492C"/>
    <w:rsid w:val="00B441D5"/>
    <w:rsid w:val="00B4500E"/>
    <w:rsid w:val="00B50052"/>
    <w:rsid w:val="00B5239B"/>
    <w:rsid w:val="00B57A66"/>
    <w:rsid w:val="00B6434A"/>
    <w:rsid w:val="00B64AA4"/>
    <w:rsid w:val="00B70CC1"/>
    <w:rsid w:val="00B8302A"/>
    <w:rsid w:val="00B83537"/>
    <w:rsid w:val="00B90210"/>
    <w:rsid w:val="00B918B7"/>
    <w:rsid w:val="00B93AC7"/>
    <w:rsid w:val="00B9421F"/>
    <w:rsid w:val="00B95D56"/>
    <w:rsid w:val="00BA10A0"/>
    <w:rsid w:val="00BA292A"/>
    <w:rsid w:val="00BA3609"/>
    <w:rsid w:val="00BA54C9"/>
    <w:rsid w:val="00BA6774"/>
    <w:rsid w:val="00BB4EBE"/>
    <w:rsid w:val="00BC1FD0"/>
    <w:rsid w:val="00BD6056"/>
    <w:rsid w:val="00BF203A"/>
    <w:rsid w:val="00BF62A1"/>
    <w:rsid w:val="00C01FF0"/>
    <w:rsid w:val="00C04A45"/>
    <w:rsid w:val="00C126C4"/>
    <w:rsid w:val="00C17AF1"/>
    <w:rsid w:val="00C20CB9"/>
    <w:rsid w:val="00C20D81"/>
    <w:rsid w:val="00C218F5"/>
    <w:rsid w:val="00C238BD"/>
    <w:rsid w:val="00C3251A"/>
    <w:rsid w:val="00C367C3"/>
    <w:rsid w:val="00C37750"/>
    <w:rsid w:val="00C42053"/>
    <w:rsid w:val="00C465A4"/>
    <w:rsid w:val="00C540A5"/>
    <w:rsid w:val="00C5657A"/>
    <w:rsid w:val="00C568B6"/>
    <w:rsid w:val="00C56940"/>
    <w:rsid w:val="00C627C4"/>
    <w:rsid w:val="00C63548"/>
    <w:rsid w:val="00C64E8F"/>
    <w:rsid w:val="00C76930"/>
    <w:rsid w:val="00C83C83"/>
    <w:rsid w:val="00C9158D"/>
    <w:rsid w:val="00C936FD"/>
    <w:rsid w:val="00C93EE5"/>
    <w:rsid w:val="00C955AF"/>
    <w:rsid w:val="00C95DBA"/>
    <w:rsid w:val="00C97C5C"/>
    <w:rsid w:val="00CA24B4"/>
    <w:rsid w:val="00CA61BD"/>
    <w:rsid w:val="00CB1171"/>
    <w:rsid w:val="00CD0720"/>
    <w:rsid w:val="00CE3EDD"/>
    <w:rsid w:val="00CE3F31"/>
    <w:rsid w:val="00CE7E2F"/>
    <w:rsid w:val="00CE7E72"/>
    <w:rsid w:val="00CF4DA5"/>
    <w:rsid w:val="00CF5E42"/>
    <w:rsid w:val="00CF6F0A"/>
    <w:rsid w:val="00D11CE7"/>
    <w:rsid w:val="00D14B08"/>
    <w:rsid w:val="00D2214B"/>
    <w:rsid w:val="00D26F2B"/>
    <w:rsid w:val="00D3764A"/>
    <w:rsid w:val="00D462AA"/>
    <w:rsid w:val="00D47FBB"/>
    <w:rsid w:val="00D52C45"/>
    <w:rsid w:val="00D53FEE"/>
    <w:rsid w:val="00D55050"/>
    <w:rsid w:val="00D61ACA"/>
    <w:rsid w:val="00D66D7E"/>
    <w:rsid w:val="00D67FFD"/>
    <w:rsid w:val="00D713E5"/>
    <w:rsid w:val="00D730AB"/>
    <w:rsid w:val="00D767D5"/>
    <w:rsid w:val="00D81C18"/>
    <w:rsid w:val="00D922B2"/>
    <w:rsid w:val="00D95EB0"/>
    <w:rsid w:val="00DA2F2D"/>
    <w:rsid w:val="00DA320C"/>
    <w:rsid w:val="00DA64B0"/>
    <w:rsid w:val="00DB3A29"/>
    <w:rsid w:val="00DB3DDA"/>
    <w:rsid w:val="00DB5B27"/>
    <w:rsid w:val="00DB6570"/>
    <w:rsid w:val="00DB66BD"/>
    <w:rsid w:val="00DB713A"/>
    <w:rsid w:val="00DB7B94"/>
    <w:rsid w:val="00DC1CE3"/>
    <w:rsid w:val="00DC29FF"/>
    <w:rsid w:val="00DC2BD2"/>
    <w:rsid w:val="00DC3094"/>
    <w:rsid w:val="00DC46E4"/>
    <w:rsid w:val="00DD4919"/>
    <w:rsid w:val="00DE4778"/>
    <w:rsid w:val="00DE5147"/>
    <w:rsid w:val="00DE6160"/>
    <w:rsid w:val="00E017EE"/>
    <w:rsid w:val="00E043A4"/>
    <w:rsid w:val="00E10F29"/>
    <w:rsid w:val="00E15851"/>
    <w:rsid w:val="00E330D1"/>
    <w:rsid w:val="00E351BF"/>
    <w:rsid w:val="00E40092"/>
    <w:rsid w:val="00E425BA"/>
    <w:rsid w:val="00E42C4F"/>
    <w:rsid w:val="00E4330C"/>
    <w:rsid w:val="00E470E0"/>
    <w:rsid w:val="00E4798F"/>
    <w:rsid w:val="00E52C0E"/>
    <w:rsid w:val="00E6412D"/>
    <w:rsid w:val="00E6481C"/>
    <w:rsid w:val="00E6588E"/>
    <w:rsid w:val="00E65DFE"/>
    <w:rsid w:val="00E661F9"/>
    <w:rsid w:val="00E71428"/>
    <w:rsid w:val="00E7494E"/>
    <w:rsid w:val="00E9628B"/>
    <w:rsid w:val="00EA565D"/>
    <w:rsid w:val="00EB1AEC"/>
    <w:rsid w:val="00EB1BB6"/>
    <w:rsid w:val="00EC21D1"/>
    <w:rsid w:val="00ED1364"/>
    <w:rsid w:val="00ED5C77"/>
    <w:rsid w:val="00EE235D"/>
    <w:rsid w:val="00EE3E2F"/>
    <w:rsid w:val="00EE3EF2"/>
    <w:rsid w:val="00EE5492"/>
    <w:rsid w:val="00EF346C"/>
    <w:rsid w:val="00EF5FEA"/>
    <w:rsid w:val="00F00654"/>
    <w:rsid w:val="00F02239"/>
    <w:rsid w:val="00F04C23"/>
    <w:rsid w:val="00F10343"/>
    <w:rsid w:val="00F10466"/>
    <w:rsid w:val="00F108F1"/>
    <w:rsid w:val="00F133B4"/>
    <w:rsid w:val="00F17A3A"/>
    <w:rsid w:val="00F2448E"/>
    <w:rsid w:val="00F31CEF"/>
    <w:rsid w:val="00F32431"/>
    <w:rsid w:val="00F327F9"/>
    <w:rsid w:val="00F36B38"/>
    <w:rsid w:val="00F40A28"/>
    <w:rsid w:val="00F43E2B"/>
    <w:rsid w:val="00F44E6A"/>
    <w:rsid w:val="00F475C5"/>
    <w:rsid w:val="00F54429"/>
    <w:rsid w:val="00F55129"/>
    <w:rsid w:val="00F60940"/>
    <w:rsid w:val="00F60D98"/>
    <w:rsid w:val="00F617B5"/>
    <w:rsid w:val="00F622BD"/>
    <w:rsid w:val="00F62473"/>
    <w:rsid w:val="00F65DE3"/>
    <w:rsid w:val="00F673DB"/>
    <w:rsid w:val="00F76F67"/>
    <w:rsid w:val="00F7723E"/>
    <w:rsid w:val="00F9090B"/>
    <w:rsid w:val="00F933C4"/>
    <w:rsid w:val="00F949B2"/>
    <w:rsid w:val="00FA41B5"/>
    <w:rsid w:val="00FB0D2B"/>
    <w:rsid w:val="00FC2270"/>
    <w:rsid w:val="00FC287A"/>
    <w:rsid w:val="00FC3A70"/>
    <w:rsid w:val="00FC6B5A"/>
    <w:rsid w:val="00FC7015"/>
    <w:rsid w:val="00FC74DB"/>
    <w:rsid w:val="00FD4195"/>
    <w:rsid w:val="00FD47AA"/>
    <w:rsid w:val="00FD77F8"/>
    <w:rsid w:val="00FE297A"/>
    <w:rsid w:val="00FE3D86"/>
    <w:rsid w:val="00FF704C"/>
    <w:rsid w:val="00FF742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50775534-71D2-3741-9331-05D27289C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10D5C"/>
    <w:rPr>
      <w:rFonts w:ascii="Times New Roman" w:eastAsia="Times New Roman" w:hAnsi="Times New Roman"/>
      <w:sz w:val="24"/>
      <w:szCs w:val="24"/>
    </w:rPr>
  </w:style>
  <w:style w:type="paragraph" w:styleId="Heading1">
    <w:name w:val="heading 1"/>
    <w:basedOn w:val="Normal"/>
    <w:next w:val="CaseSummary"/>
    <w:link w:val="Heading1Char"/>
    <w:uiPriority w:val="9"/>
    <w:qFormat/>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pPr>
    <w:rPr>
      <w:sz w:val="20"/>
    </w:rPr>
  </w:style>
  <w:style w:type="paragraph" w:customStyle="1" w:styleId="Contention1">
    <w:name w:val="Contention 1"/>
    <w:basedOn w:val="Normal"/>
    <w:qFormat/>
    <w:rsid w:val="003252AF"/>
    <w:pPr>
      <w:keepNext/>
      <w:keepLines/>
    </w:pPr>
    <w:rPr>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p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303BC4"/>
    <w:pPr>
      <w:pageBreakBefore/>
    </w:pPr>
  </w:style>
  <w:style w:type="paragraph" w:styleId="TOC3">
    <w:name w:val="toc 3"/>
    <w:basedOn w:val="Normal"/>
    <w:next w:val="Normal"/>
    <w:autoRedefine/>
    <w:uiPriority w:val="39"/>
    <w:unhideWhenUsed/>
    <w:rsid w:val="00F60940"/>
    <w:pPr>
      <w:keepLines/>
      <w:tabs>
        <w:tab w:val="right" w:leader="dot" w:pos="9720"/>
      </w:tabs>
      <w:ind w:left="288"/>
    </w:pPr>
    <w:rPr>
      <w:sz w:val="18"/>
    </w:rPr>
  </w:style>
  <w:style w:type="paragraph" w:styleId="Index1">
    <w:name w:val="index 1"/>
    <w:basedOn w:val="Normal"/>
    <w:next w:val="Normal"/>
    <w:autoRedefine/>
    <w:uiPriority w:val="99"/>
    <w:semiHidden/>
    <w:unhideWhenUsed/>
    <w:rsid w:val="00720189"/>
    <w:pPr>
      <w:ind w:left="220" w:hanging="220"/>
    </w:pPr>
  </w:style>
  <w:style w:type="paragraph" w:styleId="TOC1">
    <w:name w:val="toc 1"/>
    <w:basedOn w:val="Normal"/>
    <w:next w:val="Normal"/>
    <w:autoRedefine/>
    <w:uiPriority w:val="39"/>
    <w:unhideWhenUsed/>
    <w:rsid w:val="00F60940"/>
    <w:pPr>
      <w:tabs>
        <w:tab w:val="right" w:leader="dot" w:pos="9720"/>
      </w:tabs>
      <w:spacing w:before="200" w:after="100"/>
      <w:ind w:left="-288"/>
    </w:pPr>
    <w:rPr>
      <w:b/>
    </w:rPr>
  </w:style>
  <w:style w:type="paragraph" w:styleId="TOC2">
    <w:name w:val="toc 2"/>
    <w:basedOn w:val="Normal"/>
    <w:next w:val="Normal"/>
    <w:autoRedefine/>
    <w:uiPriority w:val="39"/>
    <w:unhideWhenUsed/>
    <w:rsid w:val="00F60940"/>
    <w:pPr>
      <w:tabs>
        <w:tab w:val="right" w:leader="dot" w:pos="9720"/>
      </w:tabs>
      <w:spacing w:before="120"/>
      <w:ind w:left="216" w:hanging="216"/>
    </w:pPr>
    <w:rPr>
      <w:sz w:val="20"/>
    </w:rPr>
  </w:style>
  <w:style w:type="paragraph" w:styleId="TOC4">
    <w:name w:val="toc 4"/>
    <w:basedOn w:val="Normal"/>
    <w:next w:val="Normal"/>
    <w:autoRedefine/>
    <w:uiPriority w:val="39"/>
    <w:unhideWhenUsed/>
    <w:rsid w:val="00C465A4"/>
    <w:pPr>
      <w:numPr>
        <w:numId w:val="29"/>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line="221" w:lineRule="atLeast"/>
    </w:pPr>
    <w:rPr>
      <w:rFonts w:ascii="AGaramond" w:hAnsi="AGaramond"/>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line="221" w:lineRule="atLeast"/>
    </w:pPr>
    <w:rPr>
      <w:rFonts w:ascii="Minion Pro" w:hAnsi="Minion Pro"/>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customStyle="1" w:styleId="hi">
    <w:name w:val="hi"/>
    <w:basedOn w:val="DefaultParagraphFont"/>
    <w:rsid w:val="001A633B"/>
  </w:style>
  <w:style w:type="character" w:styleId="Emphasis">
    <w:name w:val="Emphasis"/>
    <w:basedOn w:val="DefaultParagraphFont"/>
    <w:uiPriority w:val="20"/>
    <w:qFormat/>
    <w:rsid w:val="00185EA8"/>
    <w:rPr>
      <w:i/>
      <w:iCs/>
    </w:rPr>
  </w:style>
  <w:style w:type="paragraph" w:customStyle="1" w:styleId="cittext">
    <w:name w:val="cittext"/>
    <w:basedOn w:val="Normal"/>
    <w:rsid w:val="00185EA8"/>
    <w:pPr>
      <w:spacing w:before="100" w:beforeAutospacing="1" w:after="100" w:afterAutospacing="1"/>
    </w:pPr>
  </w:style>
  <w:style w:type="character" w:customStyle="1" w:styleId="UnresolvedMention1">
    <w:name w:val="Unresolved Mention1"/>
    <w:basedOn w:val="DefaultParagraphFont"/>
    <w:uiPriority w:val="99"/>
    <w:semiHidden/>
    <w:unhideWhenUsed/>
    <w:rsid w:val="00185EA8"/>
    <w:rPr>
      <w:color w:val="605E5C"/>
      <w:shd w:val="clear" w:color="auto" w:fill="E1DFDD"/>
    </w:rPr>
  </w:style>
  <w:style w:type="character" w:styleId="Strong">
    <w:name w:val="Strong"/>
    <w:basedOn w:val="DefaultParagraphFont"/>
    <w:uiPriority w:val="22"/>
    <w:qFormat/>
    <w:rsid w:val="009971BD"/>
    <w:rPr>
      <w:b/>
      <w:bCs/>
    </w:rPr>
  </w:style>
  <w:style w:type="paragraph" w:customStyle="1" w:styleId="el-metadate">
    <w:name w:val="el-metadate"/>
    <w:basedOn w:val="Normal"/>
    <w:rsid w:val="00755AD5"/>
    <w:pPr>
      <w:spacing w:before="100" w:beforeAutospacing="1" w:after="100" w:afterAutospacing="1"/>
    </w:pPr>
  </w:style>
  <w:style w:type="character" w:customStyle="1" w:styleId="comp">
    <w:name w:val="comp"/>
    <w:basedOn w:val="DefaultParagraphFont"/>
    <w:rsid w:val="00BA54C9"/>
  </w:style>
  <w:style w:type="paragraph" w:customStyle="1" w:styleId="story-body-text">
    <w:name w:val="story-body-text"/>
    <w:basedOn w:val="Normal"/>
    <w:rsid w:val="00C126C4"/>
    <w:pPr>
      <w:spacing w:before="100" w:beforeAutospacing="1" w:after="100" w:afterAutospacing="1"/>
    </w:pPr>
  </w:style>
  <w:style w:type="paragraph" w:styleId="HTMLAddress">
    <w:name w:val="HTML Address"/>
    <w:basedOn w:val="Normal"/>
    <w:link w:val="HTMLAddressChar"/>
    <w:uiPriority w:val="99"/>
    <w:semiHidden/>
    <w:unhideWhenUsed/>
    <w:rsid w:val="00B90210"/>
    <w:rPr>
      <w:i/>
      <w:iCs/>
    </w:rPr>
  </w:style>
  <w:style w:type="character" w:customStyle="1" w:styleId="HTMLAddressChar">
    <w:name w:val="HTML Address Char"/>
    <w:basedOn w:val="DefaultParagraphFont"/>
    <w:link w:val="HTMLAddress"/>
    <w:uiPriority w:val="99"/>
    <w:semiHidden/>
    <w:rsid w:val="00B90210"/>
    <w:rPr>
      <w:rFonts w:ascii="Times New Roman" w:eastAsia="Times New Roman" w:hAnsi="Times New Roman"/>
      <w:i/>
      <w:iCs/>
      <w:sz w:val="24"/>
      <w:szCs w:val="24"/>
    </w:rPr>
  </w:style>
  <w:style w:type="character" w:customStyle="1" w:styleId="visually-hidden">
    <w:name w:val="visually-hidden"/>
    <w:basedOn w:val="DefaultParagraphFont"/>
    <w:rsid w:val="00B90210"/>
  </w:style>
  <w:style w:type="character" w:customStyle="1" w:styleId="button-meta">
    <w:name w:val="button-meta"/>
    <w:basedOn w:val="DefaultParagraphFont"/>
    <w:rsid w:val="00B90210"/>
  </w:style>
  <w:style w:type="character" w:customStyle="1" w:styleId="default">
    <w:name w:val="default"/>
    <w:basedOn w:val="DefaultParagraphFont"/>
    <w:rsid w:val="00B90210"/>
  </w:style>
  <w:style w:type="character" w:customStyle="1" w:styleId="date-display-single">
    <w:name w:val="date-display-single"/>
    <w:basedOn w:val="DefaultParagraphFont"/>
    <w:rsid w:val="00F10466"/>
  </w:style>
  <w:style w:type="character" w:customStyle="1" w:styleId="submitted-by">
    <w:name w:val="submitted-by"/>
    <w:basedOn w:val="DefaultParagraphFont"/>
    <w:rsid w:val="00010E34"/>
  </w:style>
  <w:style w:type="character" w:customStyle="1" w:styleId="submitted-date">
    <w:name w:val="submitted-date"/>
    <w:basedOn w:val="DefaultParagraphFont"/>
    <w:rsid w:val="00010E34"/>
  </w:style>
  <w:style w:type="character" w:customStyle="1" w:styleId="rollover-people">
    <w:name w:val="rollover-people"/>
    <w:basedOn w:val="DefaultParagraphFont"/>
    <w:rsid w:val="006E4F04"/>
  </w:style>
  <w:style w:type="paragraph" w:customStyle="1" w:styleId="digestcontent-type">
    <w:name w:val="digest__content-type"/>
    <w:basedOn w:val="Normal"/>
    <w:rsid w:val="00910D5C"/>
    <w:pPr>
      <w:spacing w:before="100" w:beforeAutospacing="1" w:after="100" w:afterAutospacing="1"/>
    </w:pPr>
  </w:style>
  <w:style w:type="paragraph" w:customStyle="1" w:styleId="digestdate">
    <w:name w:val="digest__date"/>
    <w:basedOn w:val="Normal"/>
    <w:rsid w:val="00910D5C"/>
    <w:pPr>
      <w:spacing w:before="100" w:beforeAutospacing="1" w:after="100" w:afterAutospacing="1"/>
    </w:pPr>
  </w:style>
  <w:style w:type="character" w:customStyle="1" w:styleId="byline">
    <w:name w:val="byline"/>
    <w:basedOn w:val="DefaultParagraphFont"/>
    <w:rsid w:val="00C3251A"/>
  </w:style>
  <w:style w:type="character" w:customStyle="1" w:styleId="posted-on">
    <w:name w:val="posted-on"/>
    <w:basedOn w:val="DefaultParagraphFont"/>
    <w:rsid w:val="00C3251A"/>
  </w:style>
  <w:style w:type="character" w:customStyle="1" w:styleId="EvidenceChar">
    <w:name w:val="Evidence Char"/>
    <w:link w:val="Evidence"/>
    <w:locked/>
    <w:rsid w:val="00872DFA"/>
    <w:rPr>
      <w:rFonts w:ascii="Times New Roman" w:eastAsia="Times New Roman" w:hAnsi="Times New Roman"/>
      <w:bCs/>
      <w:color w:val="000000"/>
      <w:lang w:eastAsia="fr-FR"/>
    </w:rPr>
  </w:style>
  <w:style w:type="character" w:customStyle="1" w:styleId="annotationhighlight">
    <w:name w:val="annotation__highlight"/>
    <w:basedOn w:val="DefaultParagraphFont"/>
    <w:rsid w:val="006B5276"/>
  </w:style>
  <w:style w:type="character" w:customStyle="1" w:styleId="annotation-link">
    <w:name w:val="annotation-link"/>
    <w:basedOn w:val="DefaultParagraphFont"/>
    <w:rsid w:val="006B5276"/>
  </w:style>
  <w:style w:type="paragraph" w:customStyle="1" w:styleId="text">
    <w:name w:val="text"/>
    <w:basedOn w:val="Normal"/>
    <w:rsid w:val="00A550E7"/>
    <w:pPr>
      <w:spacing w:before="100" w:beforeAutospacing="1" w:after="100" w:afterAutospacing="1"/>
    </w:pPr>
  </w:style>
  <w:style w:type="character" w:customStyle="1" w:styleId="apple-converted-space">
    <w:name w:val="apple-converted-space"/>
    <w:basedOn w:val="DefaultParagraphFont"/>
    <w:rsid w:val="00635287"/>
  </w:style>
  <w:style w:type="character" w:customStyle="1" w:styleId="inlineblock">
    <w:name w:val="inlineblock"/>
    <w:basedOn w:val="DefaultParagraphFont"/>
    <w:rsid w:val="00B25528"/>
  </w:style>
  <w:style w:type="paragraph" w:customStyle="1" w:styleId="storybodyparagraph--2-doz">
    <w:name w:val="storybody__paragraph--2-doz"/>
    <w:basedOn w:val="Normal"/>
    <w:rsid w:val="00C20CB9"/>
    <w:pPr>
      <w:spacing w:before="100" w:beforeAutospacing="1" w:after="100" w:afterAutospacing="1"/>
    </w:pPr>
  </w:style>
  <w:style w:type="character" w:styleId="UnresolvedMention">
    <w:name w:val="Unresolved Mention"/>
    <w:basedOn w:val="DefaultParagraphFont"/>
    <w:uiPriority w:val="99"/>
    <w:semiHidden/>
    <w:unhideWhenUsed/>
    <w:rsid w:val="009245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2854">
      <w:bodyDiv w:val="1"/>
      <w:marLeft w:val="0"/>
      <w:marRight w:val="0"/>
      <w:marTop w:val="0"/>
      <w:marBottom w:val="0"/>
      <w:divBdr>
        <w:top w:val="none" w:sz="0" w:space="0" w:color="auto"/>
        <w:left w:val="none" w:sz="0" w:space="0" w:color="auto"/>
        <w:bottom w:val="none" w:sz="0" w:space="0" w:color="auto"/>
        <w:right w:val="none" w:sz="0" w:space="0" w:color="auto"/>
      </w:divBdr>
    </w:div>
    <w:div w:id="25759005">
      <w:bodyDiv w:val="1"/>
      <w:marLeft w:val="0"/>
      <w:marRight w:val="0"/>
      <w:marTop w:val="0"/>
      <w:marBottom w:val="0"/>
      <w:divBdr>
        <w:top w:val="none" w:sz="0" w:space="0" w:color="auto"/>
        <w:left w:val="none" w:sz="0" w:space="0" w:color="auto"/>
        <w:bottom w:val="none" w:sz="0" w:space="0" w:color="auto"/>
        <w:right w:val="none" w:sz="0" w:space="0" w:color="auto"/>
      </w:divBdr>
    </w:div>
    <w:div w:id="31610858">
      <w:bodyDiv w:val="1"/>
      <w:marLeft w:val="0"/>
      <w:marRight w:val="0"/>
      <w:marTop w:val="0"/>
      <w:marBottom w:val="0"/>
      <w:divBdr>
        <w:top w:val="none" w:sz="0" w:space="0" w:color="auto"/>
        <w:left w:val="none" w:sz="0" w:space="0" w:color="auto"/>
        <w:bottom w:val="none" w:sz="0" w:space="0" w:color="auto"/>
        <w:right w:val="none" w:sz="0" w:space="0" w:color="auto"/>
      </w:divBdr>
    </w:div>
    <w:div w:id="35325217">
      <w:bodyDiv w:val="1"/>
      <w:marLeft w:val="0"/>
      <w:marRight w:val="0"/>
      <w:marTop w:val="0"/>
      <w:marBottom w:val="0"/>
      <w:divBdr>
        <w:top w:val="none" w:sz="0" w:space="0" w:color="auto"/>
        <w:left w:val="none" w:sz="0" w:space="0" w:color="auto"/>
        <w:bottom w:val="none" w:sz="0" w:space="0" w:color="auto"/>
        <w:right w:val="none" w:sz="0" w:space="0" w:color="auto"/>
      </w:divBdr>
    </w:div>
    <w:div w:id="35594242">
      <w:bodyDiv w:val="1"/>
      <w:marLeft w:val="0"/>
      <w:marRight w:val="0"/>
      <w:marTop w:val="0"/>
      <w:marBottom w:val="0"/>
      <w:divBdr>
        <w:top w:val="none" w:sz="0" w:space="0" w:color="auto"/>
        <w:left w:val="none" w:sz="0" w:space="0" w:color="auto"/>
        <w:bottom w:val="none" w:sz="0" w:space="0" w:color="auto"/>
        <w:right w:val="none" w:sz="0" w:space="0" w:color="auto"/>
      </w:divBdr>
    </w:div>
    <w:div w:id="54203633">
      <w:bodyDiv w:val="1"/>
      <w:marLeft w:val="0"/>
      <w:marRight w:val="0"/>
      <w:marTop w:val="0"/>
      <w:marBottom w:val="0"/>
      <w:divBdr>
        <w:top w:val="none" w:sz="0" w:space="0" w:color="auto"/>
        <w:left w:val="none" w:sz="0" w:space="0" w:color="auto"/>
        <w:bottom w:val="none" w:sz="0" w:space="0" w:color="auto"/>
        <w:right w:val="none" w:sz="0" w:space="0" w:color="auto"/>
      </w:divBdr>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61559686">
      <w:bodyDiv w:val="1"/>
      <w:marLeft w:val="0"/>
      <w:marRight w:val="0"/>
      <w:marTop w:val="0"/>
      <w:marBottom w:val="0"/>
      <w:divBdr>
        <w:top w:val="none" w:sz="0" w:space="0" w:color="auto"/>
        <w:left w:val="none" w:sz="0" w:space="0" w:color="auto"/>
        <w:bottom w:val="none" w:sz="0" w:space="0" w:color="auto"/>
        <w:right w:val="none" w:sz="0" w:space="0" w:color="auto"/>
      </w:divBdr>
    </w:div>
    <w:div w:id="79448967">
      <w:bodyDiv w:val="1"/>
      <w:marLeft w:val="0"/>
      <w:marRight w:val="0"/>
      <w:marTop w:val="0"/>
      <w:marBottom w:val="0"/>
      <w:divBdr>
        <w:top w:val="none" w:sz="0" w:space="0" w:color="auto"/>
        <w:left w:val="none" w:sz="0" w:space="0" w:color="auto"/>
        <w:bottom w:val="none" w:sz="0" w:space="0" w:color="auto"/>
        <w:right w:val="none" w:sz="0" w:space="0" w:color="auto"/>
      </w:divBdr>
      <w:divsChild>
        <w:div w:id="1023900898">
          <w:marLeft w:val="0"/>
          <w:marRight w:val="0"/>
          <w:marTop w:val="0"/>
          <w:marBottom w:val="0"/>
          <w:divBdr>
            <w:top w:val="none" w:sz="0" w:space="0" w:color="auto"/>
            <w:left w:val="none" w:sz="0" w:space="0" w:color="auto"/>
            <w:bottom w:val="none" w:sz="0" w:space="0" w:color="auto"/>
            <w:right w:val="none" w:sz="0" w:space="0" w:color="auto"/>
          </w:divBdr>
        </w:div>
      </w:divsChild>
    </w:div>
    <w:div w:id="87316056">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21308474">
      <w:bodyDiv w:val="1"/>
      <w:marLeft w:val="0"/>
      <w:marRight w:val="0"/>
      <w:marTop w:val="0"/>
      <w:marBottom w:val="0"/>
      <w:divBdr>
        <w:top w:val="none" w:sz="0" w:space="0" w:color="auto"/>
        <w:left w:val="none" w:sz="0" w:space="0" w:color="auto"/>
        <w:bottom w:val="none" w:sz="0" w:space="0" w:color="auto"/>
        <w:right w:val="none" w:sz="0" w:space="0" w:color="auto"/>
      </w:divBdr>
    </w:div>
    <w:div w:id="129981683">
      <w:bodyDiv w:val="1"/>
      <w:marLeft w:val="0"/>
      <w:marRight w:val="0"/>
      <w:marTop w:val="0"/>
      <w:marBottom w:val="0"/>
      <w:divBdr>
        <w:top w:val="none" w:sz="0" w:space="0" w:color="auto"/>
        <w:left w:val="none" w:sz="0" w:space="0" w:color="auto"/>
        <w:bottom w:val="none" w:sz="0" w:space="0" w:color="auto"/>
        <w:right w:val="none" w:sz="0" w:space="0" w:color="auto"/>
      </w:divBdr>
      <w:divsChild>
        <w:div w:id="283852814">
          <w:marLeft w:val="0"/>
          <w:marRight w:val="0"/>
          <w:marTop w:val="0"/>
          <w:marBottom w:val="150"/>
          <w:divBdr>
            <w:top w:val="none" w:sz="0" w:space="0" w:color="auto"/>
            <w:left w:val="none" w:sz="0" w:space="0" w:color="auto"/>
            <w:bottom w:val="none" w:sz="0" w:space="0" w:color="auto"/>
            <w:right w:val="none" w:sz="0" w:space="0" w:color="auto"/>
          </w:divBdr>
        </w:div>
        <w:div w:id="1493638510">
          <w:marLeft w:val="1800"/>
          <w:marRight w:val="0"/>
          <w:marTop w:val="0"/>
          <w:marBottom w:val="0"/>
          <w:divBdr>
            <w:top w:val="none" w:sz="0" w:space="0" w:color="auto"/>
            <w:left w:val="none" w:sz="0" w:space="0" w:color="auto"/>
            <w:bottom w:val="none" w:sz="0" w:space="0" w:color="auto"/>
            <w:right w:val="none" w:sz="0" w:space="0" w:color="auto"/>
          </w:divBdr>
          <w:divsChild>
            <w:div w:id="1866484383">
              <w:marLeft w:val="0"/>
              <w:marRight w:val="180"/>
              <w:marTop w:val="75"/>
              <w:marBottom w:val="0"/>
              <w:divBdr>
                <w:top w:val="none" w:sz="0" w:space="0" w:color="auto"/>
                <w:left w:val="none" w:sz="0" w:space="0" w:color="auto"/>
                <w:bottom w:val="none" w:sz="0" w:space="0" w:color="auto"/>
                <w:right w:val="none" w:sz="0" w:space="0" w:color="auto"/>
              </w:divBdr>
            </w:div>
          </w:divsChild>
        </w:div>
      </w:divsChild>
    </w:div>
    <w:div w:id="135033314">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192889531">
      <w:bodyDiv w:val="1"/>
      <w:marLeft w:val="0"/>
      <w:marRight w:val="0"/>
      <w:marTop w:val="0"/>
      <w:marBottom w:val="0"/>
      <w:divBdr>
        <w:top w:val="none" w:sz="0" w:space="0" w:color="auto"/>
        <w:left w:val="none" w:sz="0" w:space="0" w:color="auto"/>
        <w:bottom w:val="none" w:sz="0" w:space="0" w:color="auto"/>
        <w:right w:val="none" w:sz="0" w:space="0" w:color="auto"/>
      </w:divBdr>
    </w:div>
    <w:div w:id="195314572">
      <w:bodyDiv w:val="1"/>
      <w:marLeft w:val="0"/>
      <w:marRight w:val="0"/>
      <w:marTop w:val="0"/>
      <w:marBottom w:val="0"/>
      <w:divBdr>
        <w:top w:val="none" w:sz="0" w:space="0" w:color="auto"/>
        <w:left w:val="none" w:sz="0" w:space="0" w:color="auto"/>
        <w:bottom w:val="none" w:sz="0" w:space="0" w:color="auto"/>
        <w:right w:val="none" w:sz="0" w:space="0" w:color="auto"/>
      </w:divBdr>
    </w:div>
    <w:div w:id="201944877">
      <w:bodyDiv w:val="1"/>
      <w:marLeft w:val="0"/>
      <w:marRight w:val="0"/>
      <w:marTop w:val="0"/>
      <w:marBottom w:val="0"/>
      <w:divBdr>
        <w:top w:val="none" w:sz="0" w:space="0" w:color="auto"/>
        <w:left w:val="none" w:sz="0" w:space="0" w:color="auto"/>
        <w:bottom w:val="none" w:sz="0" w:space="0" w:color="auto"/>
        <w:right w:val="none" w:sz="0" w:space="0" w:color="auto"/>
      </w:divBdr>
    </w:div>
    <w:div w:id="213003300">
      <w:bodyDiv w:val="1"/>
      <w:marLeft w:val="0"/>
      <w:marRight w:val="0"/>
      <w:marTop w:val="0"/>
      <w:marBottom w:val="0"/>
      <w:divBdr>
        <w:top w:val="none" w:sz="0" w:space="0" w:color="auto"/>
        <w:left w:val="none" w:sz="0" w:space="0" w:color="auto"/>
        <w:bottom w:val="none" w:sz="0" w:space="0" w:color="auto"/>
        <w:right w:val="none" w:sz="0" w:space="0" w:color="auto"/>
      </w:divBdr>
    </w:div>
    <w:div w:id="221256028">
      <w:bodyDiv w:val="1"/>
      <w:marLeft w:val="0"/>
      <w:marRight w:val="0"/>
      <w:marTop w:val="0"/>
      <w:marBottom w:val="0"/>
      <w:divBdr>
        <w:top w:val="none" w:sz="0" w:space="0" w:color="auto"/>
        <w:left w:val="none" w:sz="0" w:space="0" w:color="auto"/>
        <w:bottom w:val="none" w:sz="0" w:space="0" w:color="auto"/>
        <w:right w:val="none" w:sz="0" w:space="0" w:color="auto"/>
      </w:divBdr>
    </w:div>
    <w:div w:id="229653628">
      <w:bodyDiv w:val="1"/>
      <w:marLeft w:val="0"/>
      <w:marRight w:val="0"/>
      <w:marTop w:val="0"/>
      <w:marBottom w:val="0"/>
      <w:divBdr>
        <w:top w:val="none" w:sz="0" w:space="0" w:color="auto"/>
        <w:left w:val="none" w:sz="0" w:space="0" w:color="auto"/>
        <w:bottom w:val="none" w:sz="0" w:space="0" w:color="auto"/>
        <w:right w:val="none" w:sz="0" w:space="0" w:color="auto"/>
      </w:divBdr>
    </w:div>
    <w:div w:id="245191272">
      <w:bodyDiv w:val="1"/>
      <w:marLeft w:val="0"/>
      <w:marRight w:val="0"/>
      <w:marTop w:val="0"/>
      <w:marBottom w:val="0"/>
      <w:divBdr>
        <w:top w:val="none" w:sz="0" w:space="0" w:color="auto"/>
        <w:left w:val="none" w:sz="0" w:space="0" w:color="auto"/>
        <w:bottom w:val="none" w:sz="0" w:space="0" w:color="auto"/>
        <w:right w:val="none" w:sz="0" w:space="0" w:color="auto"/>
      </w:divBdr>
    </w:div>
    <w:div w:id="246883794">
      <w:bodyDiv w:val="1"/>
      <w:marLeft w:val="0"/>
      <w:marRight w:val="0"/>
      <w:marTop w:val="0"/>
      <w:marBottom w:val="0"/>
      <w:divBdr>
        <w:top w:val="none" w:sz="0" w:space="0" w:color="auto"/>
        <w:left w:val="none" w:sz="0" w:space="0" w:color="auto"/>
        <w:bottom w:val="none" w:sz="0" w:space="0" w:color="auto"/>
        <w:right w:val="none" w:sz="0" w:space="0" w:color="auto"/>
      </w:divBdr>
    </w:div>
    <w:div w:id="250705384">
      <w:bodyDiv w:val="1"/>
      <w:marLeft w:val="0"/>
      <w:marRight w:val="0"/>
      <w:marTop w:val="0"/>
      <w:marBottom w:val="0"/>
      <w:divBdr>
        <w:top w:val="none" w:sz="0" w:space="0" w:color="auto"/>
        <w:left w:val="none" w:sz="0" w:space="0" w:color="auto"/>
        <w:bottom w:val="none" w:sz="0" w:space="0" w:color="auto"/>
        <w:right w:val="none" w:sz="0" w:space="0" w:color="auto"/>
      </w:divBdr>
    </w:div>
    <w:div w:id="258612033">
      <w:bodyDiv w:val="1"/>
      <w:marLeft w:val="0"/>
      <w:marRight w:val="0"/>
      <w:marTop w:val="0"/>
      <w:marBottom w:val="0"/>
      <w:divBdr>
        <w:top w:val="none" w:sz="0" w:space="0" w:color="auto"/>
        <w:left w:val="none" w:sz="0" w:space="0" w:color="auto"/>
        <w:bottom w:val="none" w:sz="0" w:space="0" w:color="auto"/>
        <w:right w:val="none" w:sz="0" w:space="0" w:color="auto"/>
      </w:divBdr>
    </w:div>
    <w:div w:id="267198650">
      <w:bodyDiv w:val="1"/>
      <w:marLeft w:val="0"/>
      <w:marRight w:val="0"/>
      <w:marTop w:val="0"/>
      <w:marBottom w:val="0"/>
      <w:divBdr>
        <w:top w:val="none" w:sz="0" w:space="0" w:color="auto"/>
        <w:left w:val="none" w:sz="0" w:space="0" w:color="auto"/>
        <w:bottom w:val="none" w:sz="0" w:space="0" w:color="auto"/>
        <w:right w:val="none" w:sz="0" w:space="0" w:color="auto"/>
      </w:divBdr>
    </w:div>
    <w:div w:id="271516126">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11296870">
      <w:bodyDiv w:val="1"/>
      <w:marLeft w:val="0"/>
      <w:marRight w:val="0"/>
      <w:marTop w:val="0"/>
      <w:marBottom w:val="0"/>
      <w:divBdr>
        <w:top w:val="none" w:sz="0" w:space="0" w:color="auto"/>
        <w:left w:val="none" w:sz="0" w:space="0" w:color="auto"/>
        <w:bottom w:val="none" w:sz="0" w:space="0" w:color="auto"/>
        <w:right w:val="none" w:sz="0" w:space="0" w:color="auto"/>
      </w:divBdr>
    </w:div>
    <w:div w:id="314456596">
      <w:bodyDiv w:val="1"/>
      <w:marLeft w:val="0"/>
      <w:marRight w:val="0"/>
      <w:marTop w:val="0"/>
      <w:marBottom w:val="0"/>
      <w:divBdr>
        <w:top w:val="none" w:sz="0" w:space="0" w:color="auto"/>
        <w:left w:val="none" w:sz="0" w:space="0" w:color="auto"/>
        <w:bottom w:val="none" w:sz="0" w:space="0" w:color="auto"/>
        <w:right w:val="none" w:sz="0" w:space="0" w:color="auto"/>
      </w:divBdr>
    </w:div>
    <w:div w:id="314576128">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33456143">
      <w:bodyDiv w:val="1"/>
      <w:marLeft w:val="0"/>
      <w:marRight w:val="0"/>
      <w:marTop w:val="0"/>
      <w:marBottom w:val="0"/>
      <w:divBdr>
        <w:top w:val="none" w:sz="0" w:space="0" w:color="auto"/>
        <w:left w:val="none" w:sz="0" w:space="0" w:color="auto"/>
        <w:bottom w:val="none" w:sz="0" w:space="0" w:color="auto"/>
        <w:right w:val="none" w:sz="0" w:space="0" w:color="auto"/>
      </w:divBdr>
    </w:div>
    <w:div w:id="334841557">
      <w:bodyDiv w:val="1"/>
      <w:marLeft w:val="0"/>
      <w:marRight w:val="0"/>
      <w:marTop w:val="0"/>
      <w:marBottom w:val="0"/>
      <w:divBdr>
        <w:top w:val="none" w:sz="0" w:space="0" w:color="auto"/>
        <w:left w:val="none" w:sz="0" w:space="0" w:color="auto"/>
        <w:bottom w:val="none" w:sz="0" w:space="0" w:color="auto"/>
        <w:right w:val="none" w:sz="0" w:space="0" w:color="auto"/>
      </w:divBdr>
    </w:div>
    <w:div w:id="339814079">
      <w:bodyDiv w:val="1"/>
      <w:marLeft w:val="0"/>
      <w:marRight w:val="0"/>
      <w:marTop w:val="0"/>
      <w:marBottom w:val="0"/>
      <w:divBdr>
        <w:top w:val="none" w:sz="0" w:space="0" w:color="auto"/>
        <w:left w:val="none" w:sz="0" w:space="0" w:color="auto"/>
        <w:bottom w:val="none" w:sz="0" w:space="0" w:color="auto"/>
        <w:right w:val="none" w:sz="0" w:space="0" w:color="auto"/>
      </w:divBdr>
    </w:div>
    <w:div w:id="344987164">
      <w:bodyDiv w:val="1"/>
      <w:marLeft w:val="0"/>
      <w:marRight w:val="0"/>
      <w:marTop w:val="0"/>
      <w:marBottom w:val="0"/>
      <w:divBdr>
        <w:top w:val="none" w:sz="0" w:space="0" w:color="auto"/>
        <w:left w:val="none" w:sz="0" w:space="0" w:color="auto"/>
        <w:bottom w:val="none" w:sz="0" w:space="0" w:color="auto"/>
        <w:right w:val="none" w:sz="0" w:space="0" w:color="auto"/>
      </w:divBdr>
    </w:div>
    <w:div w:id="374281411">
      <w:bodyDiv w:val="1"/>
      <w:marLeft w:val="0"/>
      <w:marRight w:val="0"/>
      <w:marTop w:val="0"/>
      <w:marBottom w:val="0"/>
      <w:divBdr>
        <w:top w:val="none" w:sz="0" w:space="0" w:color="auto"/>
        <w:left w:val="none" w:sz="0" w:space="0" w:color="auto"/>
        <w:bottom w:val="none" w:sz="0" w:space="0" w:color="auto"/>
        <w:right w:val="none" w:sz="0" w:space="0" w:color="auto"/>
      </w:divBdr>
    </w:div>
    <w:div w:id="374431576">
      <w:bodyDiv w:val="1"/>
      <w:marLeft w:val="0"/>
      <w:marRight w:val="0"/>
      <w:marTop w:val="0"/>
      <w:marBottom w:val="0"/>
      <w:divBdr>
        <w:top w:val="none" w:sz="0" w:space="0" w:color="auto"/>
        <w:left w:val="none" w:sz="0" w:space="0" w:color="auto"/>
        <w:bottom w:val="none" w:sz="0" w:space="0" w:color="auto"/>
        <w:right w:val="none" w:sz="0" w:space="0" w:color="auto"/>
      </w:divBdr>
    </w:div>
    <w:div w:id="376053547">
      <w:bodyDiv w:val="1"/>
      <w:marLeft w:val="0"/>
      <w:marRight w:val="0"/>
      <w:marTop w:val="0"/>
      <w:marBottom w:val="0"/>
      <w:divBdr>
        <w:top w:val="none" w:sz="0" w:space="0" w:color="auto"/>
        <w:left w:val="none" w:sz="0" w:space="0" w:color="auto"/>
        <w:bottom w:val="none" w:sz="0" w:space="0" w:color="auto"/>
        <w:right w:val="none" w:sz="0" w:space="0" w:color="auto"/>
      </w:divBdr>
    </w:div>
    <w:div w:id="377167462">
      <w:bodyDiv w:val="1"/>
      <w:marLeft w:val="0"/>
      <w:marRight w:val="0"/>
      <w:marTop w:val="0"/>
      <w:marBottom w:val="0"/>
      <w:divBdr>
        <w:top w:val="none" w:sz="0" w:space="0" w:color="auto"/>
        <w:left w:val="none" w:sz="0" w:space="0" w:color="auto"/>
        <w:bottom w:val="none" w:sz="0" w:space="0" w:color="auto"/>
        <w:right w:val="none" w:sz="0" w:space="0" w:color="auto"/>
      </w:divBdr>
    </w:div>
    <w:div w:id="378477210">
      <w:bodyDiv w:val="1"/>
      <w:marLeft w:val="0"/>
      <w:marRight w:val="0"/>
      <w:marTop w:val="0"/>
      <w:marBottom w:val="0"/>
      <w:divBdr>
        <w:top w:val="none" w:sz="0" w:space="0" w:color="auto"/>
        <w:left w:val="none" w:sz="0" w:space="0" w:color="auto"/>
        <w:bottom w:val="none" w:sz="0" w:space="0" w:color="auto"/>
        <w:right w:val="none" w:sz="0" w:space="0" w:color="auto"/>
      </w:divBdr>
    </w:div>
    <w:div w:id="383989410">
      <w:bodyDiv w:val="1"/>
      <w:marLeft w:val="0"/>
      <w:marRight w:val="0"/>
      <w:marTop w:val="0"/>
      <w:marBottom w:val="0"/>
      <w:divBdr>
        <w:top w:val="none" w:sz="0" w:space="0" w:color="auto"/>
        <w:left w:val="none" w:sz="0" w:space="0" w:color="auto"/>
        <w:bottom w:val="none" w:sz="0" w:space="0" w:color="auto"/>
        <w:right w:val="none" w:sz="0" w:space="0" w:color="auto"/>
      </w:divBdr>
    </w:div>
    <w:div w:id="386149097">
      <w:bodyDiv w:val="1"/>
      <w:marLeft w:val="0"/>
      <w:marRight w:val="0"/>
      <w:marTop w:val="0"/>
      <w:marBottom w:val="0"/>
      <w:divBdr>
        <w:top w:val="none" w:sz="0" w:space="0" w:color="auto"/>
        <w:left w:val="none" w:sz="0" w:space="0" w:color="auto"/>
        <w:bottom w:val="none" w:sz="0" w:space="0" w:color="auto"/>
        <w:right w:val="none" w:sz="0" w:space="0" w:color="auto"/>
      </w:divBdr>
    </w:div>
    <w:div w:id="395981436">
      <w:bodyDiv w:val="1"/>
      <w:marLeft w:val="0"/>
      <w:marRight w:val="0"/>
      <w:marTop w:val="0"/>
      <w:marBottom w:val="0"/>
      <w:divBdr>
        <w:top w:val="none" w:sz="0" w:space="0" w:color="auto"/>
        <w:left w:val="none" w:sz="0" w:space="0" w:color="auto"/>
        <w:bottom w:val="none" w:sz="0" w:space="0" w:color="auto"/>
        <w:right w:val="none" w:sz="0" w:space="0" w:color="auto"/>
      </w:divBdr>
    </w:div>
    <w:div w:id="396321511">
      <w:bodyDiv w:val="1"/>
      <w:marLeft w:val="0"/>
      <w:marRight w:val="0"/>
      <w:marTop w:val="0"/>
      <w:marBottom w:val="0"/>
      <w:divBdr>
        <w:top w:val="none" w:sz="0" w:space="0" w:color="auto"/>
        <w:left w:val="none" w:sz="0" w:space="0" w:color="auto"/>
        <w:bottom w:val="none" w:sz="0" w:space="0" w:color="auto"/>
        <w:right w:val="none" w:sz="0" w:space="0" w:color="auto"/>
      </w:divBdr>
    </w:div>
    <w:div w:id="398330130">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29936049">
      <w:bodyDiv w:val="1"/>
      <w:marLeft w:val="0"/>
      <w:marRight w:val="0"/>
      <w:marTop w:val="0"/>
      <w:marBottom w:val="0"/>
      <w:divBdr>
        <w:top w:val="none" w:sz="0" w:space="0" w:color="auto"/>
        <w:left w:val="none" w:sz="0" w:space="0" w:color="auto"/>
        <w:bottom w:val="none" w:sz="0" w:space="0" w:color="auto"/>
        <w:right w:val="none" w:sz="0" w:space="0" w:color="auto"/>
      </w:divBdr>
    </w:div>
    <w:div w:id="438112807">
      <w:bodyDiv w:val="1"/>
      <w:marLeft w:val="0"/>
      <w:marRight w:val="0"/>
      <w:marTop w:val="0"/>
      <w:marBottom w:val="0"/>
      <w:divBdr>
        <w:top w:val="none" w:sz="0" w:space="0" w:color="auto"/>
        <w:left w:val="none" w:sz="0" w:space="0" w:color="auto"/>
        <w:bottom w:val="none" w:sz="0" w:space="0" w:color="auto"/>
        <w:right w:val="none" w:sz="0" w:space="0" w:color="auto"/>
      </w:divBdr>
      <w:divsChild>
        <w:div w:id="655501754">
          <w:marLeft w:val="0"/>
          <w:marRight w:val="0"/>
          <w:marTop w:val="0"/>
          <w:marBottom w:val="0"/>
          <w:divBdr>
            <w:top w:val="none" w:sz="0" w:space="0" w:color="auto"/>
            <w:left w:val="none" w:sz="0" w:space="0" w:color="auto"/>
            <w:bottom w:val="none" w:sz="0" w:space="0" w:color="auto"/>
            <w:right w:val="none" w:sz="0" w:space="0" w:color="auto"/>
          </w:divBdr>
        </w:div>
        <w:div w:id="1608535643">
          <w:marLeft w:val="0"/>
          <w:marRight w:val="0"/>
          <w:marTop w:val="0"/>
          <w:marBottom w:val="0"/>
          <w:divBdr>
            <w:top w:val="none" w:sz="0" w:space="0" w:color="auto"/>
            <w:left w:val="none" w:sz="0" w:space="0" w:color="auto"/>
            <w:bottom w:val="none" w:sz="0" w:space="0" w:color="auto"/>
            <w:right w:val="none" w:sz="0" w:space="0" w:color="auto"/>
          </w:divBdr>
        </w:div>
      </w:divsChild>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51244305">
      <w:bodyDiv w:val="1"/>
      <w:marLeft w:val="0"/>
      <w:marRight w:val="0"/>
      <w:marTop w:val="0"/>
      <w:marBottom w:val="0"/>
      <w:divBdr>
        <w:top w:val="none" w:sz="0" w:space="0" w:color="auto"/>
        <w:left w:val="none" w:sz="0" w:space="0" w:color="auto"/>
        <w:bottom w:val="none" w:sz="0" w:space="0" w:color="auto"/>
        <w:right w:val="none" w:sz="0" w:space="0" w:color="auto"/>
      </w:divBdr>
    </w:div>
    <w:div w:id="469595542">
      <w:bodyDiv w:val="1"/>
      <w:marLeft w:val="0"/>
      <w:marRight w:val="0"/>
      <w:marTop w:val="0"/>
      <w:marBottom w:val="0"/>
      <w:divBdr>
        <w:top w:val="none" w:sz="0" w:space="0" w:color="auto"/>
        <w:left w:val="none" w:sz="0" w:space="0" w:color="auto"/>
        <w:bottom w:val="none" w:sz="0" w:space="0" w:color="auto"/>
        <w:right w:val="none" w:sz="0" w:space="0" w:color="auto"/>
      </w:divBdr>
    </w:div>
    <w:div w:id="474032825">
      <w:bodyDiv w:val="1"/>
      <w:marLeft w:val="0"/>
      <w:marRight w:val="0"/>
      <w:marTop w:val="0"/>
      <w:marBottom w:val="0"/>
      <w:divBdr>
        <w:top w:val="none" w:sz="0" w:space="0" w:color="auto"/>
        <w:left w:val="none" w:sz="0" w:space="0" w:color="auto"/>
        <w:bottom w:val="none" w:sz="0" w:space="0" w:color="auto"/>
        <w:right w:val="none" w:sz="0" w:space="0" w:color="auto"/>
      </w:divBdr>
      <w:divsChild>
        <w:div w:id="878930311">
          <w:marLeft w:val="0"/>
          <w:marRight w:val="0"/>
          <w:marTop w:val="0"/>
          <w:marBottom w:val="0"/>
          <w:divBdr>
            <w:top w:val="none" w:sz="0" w:space="0" w:color="auto"/>
            <w:left w:val="none" w:sz="0" w:space="0" w:color="auto"/>
            <w:bottom w:val="none" w:sz="0" w:space="0" w:color="auto"/>
            <w:right w:val="none" w:sz="0" w:space="0" w:color="auto"/>
          </w:divBdr>
        </w:div>
        <w:div w:id="2021395541">
          <w:marLeft w:val="0"/>
          <w:marRight w:val="0"/>
          <w:marTop w:val="0"/>
          <w:marBottom w:val="0"/>
          <w:divBdr>
            <w:top w:val="none" w:sz="0" w:space="0" w:color="auto"/>
            <w:left w:val="none" w:sz="0" w:space="0" w:color="auto"/>
            <w:bottom w:val="none" w:sz="0" w:space="0" w:color="auto"/>
            <w:right w:val="none" w:sz="0" w:space="0" w:color="auto"/>
          </w:divBdr>
        </w:div>
      </w:divsChild>
    </w:div>
    <w:div w:id="476606366">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0489048">
      <w:bodyDiv w:val="1"/>
      <w:marLeft w:val="0"/>
      <w:marRight w:val="0"/>
      <w:marTop w:val="0"/>
      <w:marBottom w:val="0"/>
      <w:divBdr>
        <w:top w:val="none" w:sz="0" w:space="0" w:color="auto"/>
        <w:left w:val="none" w:sz="0" w:space="0" w:color="auto"/>
        <w:bottom w:val="none" w:sz="0" w:space="0" w:color="auto"/>
        <w:right w:val="none" w:sz="0" w:space="0" w:color="auto"/>
      </w:divBdr>
    </w:div>
    <w:div w:id="491918060">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0438772">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5413306">
      <w:bodyDiv w:val="1"/>
      <w:marLeft w:val="0"/>
      <w:marRight w:val="0"/>
      <w:marTop w:val="0"/>
      <w:marBottom w:val="0"/>
      <w:divBdr>
        <w:top w:val="none" w:sz="0" w:space="0" w:color="auto"/>
        <w:left w:val="none" w:sz="0" w:space="0" w:color="auto"/>
        <w:bottom w:val="none" w:sz="0" w:space="0" w:color="auto"/>
        <w:right w:val="none" w:sz="0" w:space="0" w:color="auto"/>
      </w:divBdr>
      <w:divsChild>
        <w:div w:id="1261983531">
          <w:marLeft w:val="0"/>
          <w:marRight w:val="0"/>
          <w:marTop w:val="0"/>
          <w:marBottom w:val="0"/>
          <w:divBdr>
            <w:top w:val="none" w:sz="0" w:space="0" w:color="auto"/>
            <w:left w:val="none" w:sz="0" w:space="0" w:color="auto"/>
            <w:bottom w:val="none" w:sz="0" w:space="0" w:color="auto"/>
            <w:right w:val="none" w:sz="0" w:space="0" w:color="auto"/>
          </w:divBdr>
        </w:div>
      </w:divsChild>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28103077">
      <w:bodyDiv w:val="1"/>
      <w:marLeft w:val="0"/>
      <w:marRight w:val="0"/>
      <w:marTop w:val="0"/>
      <w:marBottom w:val="0"/>
      <w:divBdr>
        <w:top w:val="none" w:sz="0" w:space="0" w:color="auto"/>
        <w:left w:val="none" w:sz="0" w:space="0" w:color="auto"/>
        <w:bottom w:val="none" w:sz="0" w:space="0" w:color="auto"/>
        <w:right w:val="none" w:sz="0" w:space="0" w:color="auto"/>
      </w:divBdr>
      <w:divsChild>
        <w:div w:id="1933581388">
          <w:marLeft w:val="0"/>
          <w:marRight w:val="0"/>
          <w:marTop w:val="0"/>
          <w:marBottom w:val="0"/>
          <w:divBdr>
            <w:top w:val="none" w:sz="0" w:space="0" w:color="auto"/>
            <w:left w:val="none" w:sz="0" w:space="0" w:color="auto"/>
            <w:bottom w:val="none" w:sz="0" w:space="0" w:color="auto"/>
            <w:right w:val="none" w:sz="0" w:space="0" w:color="auto"/>
          </w:divBdr>
        </w:div>
      </w:divsChild>
    </w:div>
    <w:div w:id="532231361">
      <w:bodyDiv w:val="1"/>
      <w:marLeft w:val="0"/>
      <w:marRight w:val="0"/>
      <w:marTop w:val="0"/>
      <w:marBottom w:val="0"/>
      <w:divBdr>
        <w:top w:val="none" w:sz="0" w:space="0" w:color="auto"/>
        <w:left w:val="none" w:sz="0" w:space="0" w:color="auto"/>
        <w:bottom w:val="none" w:sz="0" w:space="0" w:color="auto"/>
        <w:right w:val="none" w:sz="0" w:space="0" w:color="auto"/>
      </w:divBdr>
    </w:div>
    <w:div w:id="540484464">
      <w:bodyDiv w:val="1"/>
      <w:marLeft w:val="0"/>
      <w:marRight w:val="0"/>
      <w:marTop w:val="0"/>
      <w:marBottom w:val="0"/>
      <w:divBdr>
        <w:top w:val="none" w:sz="0" w:space="0" w:color="auto"/>
        <w:left w:val="none" w:sz="0" w:space="0" w:color="auto"/>
        <w:bottom w:val="none" w:sz="0" w:space="0" w:color="auto"/>
        <w:right w:val="none" w:sz="0" w:space="0" w:color="auto"/>
      </w:divBdr>
      <w:divsChild>
        <w:div w:id="201986547">
          <w:marLeft w:val="0"/>
          <w:marRight w:val="0"/>
          <w:marTop w:val="0"/>
          <w:marBottom w:val="120"/>
          <w:divBdr>
            <w:top w:val="none" w:sz="0" w:space="0" w:color="auto"/>
            <w:left w:val="none" w:sz="0" w:space="0" w:color="auto"/>
            <w:bottom w:val="none" w:sz="0" w:space="0" w:color="auto"/>
            <w:right w:val="none" w:sz="0" w:space="0" w:color="auto"/>
          </w:divBdr>
        </w:div>
      </w:divsChild>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566841851">
      <w:bodyDiv w:val="1"/>
      <w:marLeft w:val="0"/>
      <w:marRight w:val="0"/>
      <w:marTop w:val="0"/>
      <w:marBottom w:val="0"/>
      <w:divBdr>
        <w:top w:val="none" w:sz="0" w:space="0" w:color="auto"/>
        <w:left w:val="none" w:sz="0" w:space="0" w:color="auto"/>
        <w:bottom w:val="none" w:sz="0" w:space="0" w:color="auto"/>
        <w:right w:val="none" w:sz="0" w:space="0" w:color="auto"/>
      </w:divBdr>
      <w:divsChild>
        <w:div w:id="160239220">
          <w:marLeft w:val="0"/>
          <w:marRight w:val="0"/>
          <w:marTop w:val="0"/>
          <w:marBottom w:val="0"/>
          <w:divBdr>
            <w:top w:val="single" w:sz="12" w:space="0" w:color="C5D1D8"/>
            <w:left w:val="single" w:sz="12" w:space="0" w:color="C5D1D8"/>
            <w:bottom w:val="single" w:sz="12" w:space="0" w:color="C5D1D8"/>
            <w:right w:val="single" w:sz="12" w:space="0" w:color="C5D1D8"/>
          </w:divBdr>
          <w:divsChild>
            <w:div w:id="629671096">
              <w:marLeft w:val="0"/>
              <w:marRight w:val="0"/>
              <w:marTop w:val="0"/>
              <w:marBottom w:val="0"/>
              <w:divBdr>
                <w:top w:val="none" w:sz="0" w:space="0" w:color="auto"/>
                <w:left w:val="none" w:sz="0" w:space="0" w:color="auto"/>
                <w:bottom w:val="none" w:sz="0" w:space="0" w:color="auto"/>
                <w:right w:val="none" w:sz="0" w:space="0" w:color="auto"/>
              </w:divBdr>
            </w:div>
          </w:divsChild>
        </w:div>
        <w:div w:id="839780320">
          <w:marLeft w:val="0"/>
          <w:marRight w:val="0"/>
          <w:marTop w:val="0"/>
          <w:marBottom w:val="0"/>
          <w:divBdr>
            <w:top w:val="single" w:sz="12" w:space="0" w:color="C5D1D8"/>
            <w:left w:val="single" w:sz="12" w:space="0" w:color="C5D1D8"/>
            <w:bottom w:val="single" w:sz="12" w:space="0" w:color="C5D1D8"/>
            <w:right w:val="single" w:sz="12" w:space="0" w:color="C5D1D8"/>
          </w:divBdr>
          <w:divsChild>
            <w:div w:id="1977222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568221">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24503300">
      <w:bodyDiv w:val="1"/>
      <w:marLeft w:val="0"/>
      <w:marRight w:val="0"/>
      <w:marTop w:val="0"/>
      <w:marBottom w:val="0"/>
      <w:divBdr>
        <w:top w:val="none" w:sz="0" w:space="0" w:color="auto"/>
        <w:left w:val="none" w:sz="0" w:space="0" w:color="auto"/>
        <w:bottom w:val="none" w:sz="0" w:space="0" w:color="auto"/>
        <w:right w:val="none" w:sz="0" w:space="0" w:color="auto"/>
      </w:divBdr>
      <w:divsChild>
        <w:div w:id="1517116536">
          <w:marLeft w:val="0"/>
          <w:marRight w:val="0"/>
          <w:marTop w:val="0"/>
          <w:marBottom w:val="0"/>
          <w:divBdr>
            <w:top w:val="none" w:sz="0" w:space="0" w:color="auto"/>
            <w:left w:val="none" w:sz="0" w:space="0" w:color="auto"/>
            <w:bottom w:val="none" w:sz="0" w:space="0" w:color="auto"/>
            <w:right w:val="none" w:sz="0" w:space="0" w:color="auto"/>
          </w:divBdr>
        </w:div>
        <w:div w:id="393312274">
          <w:marLeft w:val="0"/>
          <w:marRight w:val="0"/>
          <w:marTop w:val="0"/>
          <w:marBottom w:val="0"/>
          <w:divBdr>
            <w:top w:val="none" w:sz="0" w:space="0" w:color="auto"/>
            <w:left w:val="none" w:sz="0" w:space="0" w:color="auto"/>
            <w:bottom w:val="none" w:sz="0" w:space="0" w:color="auto"/>
            <w:right w:val="none" w:sz="0" w:space="0" w:color="auto"/>
          </w:divBdr>
        </w:div>
        <w:div w:id="1823621496">
          <w:marLeft w:val="0"/>
          <w:marRight w:val="0"/>
          <w:marTop w:val="0"/>
          <w:marBottom w:val="0"/>
          <w:divBdr>
            <w:top w:val="none" w:sz="0" w:space="0" w:color="auto"/>
            <w:left w:val="none" w:sz="0" w:space="0" w:color="auto"/>
            <w:bottom w:val="none" w:sz="0" w:space="0" w:color="auto"/>
            <w:right w:val="none" w:sz="0" w:space="0" w:color="auto"/>
          </w:divBdr>
        </w:div>
      </w:divsChild>
    </w:div>
    <w:div w:id="632759545">
      <w:bodyDiv w:val="1"/>
      <w:marLeft w:val="0"/>
      <w:marRight w:val="0"/>
      <w:marTop w:val="0"/>
      <w:marBottom w:val="0"/>
      <w:divBdr>
        <w:top w:val="none" w:sz="0" w:space="0" w:color="auto"/>
        <w:left w:val="none" w:sz="0" w:space="0" w:color="auto"/>
        <w:bottom w:val="none" w:sz="0" w:space="0" w:color="auto"/>
        <w:right w:val="none" w:sz="0" w:space="0" w:color="auto"/>
      </w:divBdr>
      <w:divsChild>
        <w:div w:id="2067684046">
          <w:marLeft w:val="0"/>
          <w:marRight w:val="0"/>
          <w:marTop w:val="0"/>
          <w:marBottom w:val="0"/>
          <w:divBdr>
            <w:top w:val="none" w:sz="0" w:space="0" w:color="auto"/>
            <w:left w:val="none" w:sz="0" w:space="0" w:color="auto"/>
            <w:bottom w:val="none" w:sz="0" w:space="0" w:color="auto"/>
            <w:right w:val="none" w:sz="0" w:space="0" w:color="auto"/>
          </w:divBdr>
        </w:div>
        <w:div w:id="849102821">
          <w:marLeft w:val="0"/>
          <w:marRight w:val="0"/>
          <w:marTop w:val="0"/>
          <w:marBottom w:val="0"/>
          <w:divBdr>
            <w:top w:val="none" w:sz="0" w:space="0" w:color="auto"/>
            <w:left w:val="none" w:sz="0" w:space="0" w:color="auto"/>
            <w:bottom w:val="none" w:sz="0" w:space="0" w:color="auto"/>
            <w:right w:val="none" w:sz="0" w:space="0" w:color="auto"/>
          </w:divBdr>
        </w:div>
        <w:div w:id="1176117461">
          <w:marLeft w:val="0"/>
          <w:marRight w:val="0"/>
          <w:marTop w:val="0"/>
          <w:marBottom w:val="0"/>
          <w:divBdr>
            <w:top w:val="none" w:sz="0" w:space="0" w:color="auto"/>
            <w:left w:val="none" w:sz="0" w:space="0" w:color="auto"/>
            <w:bottom w:val="none" w:sz="0" w:space="0" w:color="auto"/>
            <w:right w:val="none" w:sz="0" w:space="0" w:color="auto"/>
          </w:divBdr>
        </w:div>
        <w:div w:id="748968917">
          <w:marLeft w:val="0"/>
          <w:marRight w:val="0"/>
          <w:marTop w:val="0"/>
          <w:marBottom w:val="0"/>
          <w:divBdr>
            <w:top w:val="none" w:sz="0" w:space="0" w:color="auto"/>
            <w:left w:val="none" w:sz="0" w:space="0" w:color="auto"/>
            <w:bottom w:val="none" w:sz="0" w:space="0" w:color="auto"/>
            <w:right w:val="none" w:sz="0" w:space="0" w:color="auto"/>
          </w:divBdr>
        </w:div>
        <w:div w:id="563292962">
          <w:marLeft w:val="0"/>
          <w:marRight w:val="0"/>
          <w:marTop w:val="0"/>
          <w:marBottom w:val="0"/>
          <w:divBdr>
            <w:top w:val="none" w:sz="0" w:space="0" w:color="auto"/>
            <w:left w:val="none" w:sz="0" w:space="0" w:color="auto"/>
            <w:bottom w:val="none" w:sz="0" w:space="0" w:color="auto"/>
            <w:right w:val="none" w:sz="0" w:space="0" w:color="auto"/>
          </w:divBdr>
        </w:div>
        <w:div w:id="1361786315">
          <w:marLeft w:val="0"/>
          <w:marRight w:val="0"/>
          <w:marTop w:val="0"/>
          <w:marBottom w:val="0"/>
          <w:divBdr>
            <w:top w:val="none" w:sz="0" w:space="0" w:color="auto"/>
            <w:left w:val="none" w:sz="0" w:space="0" w:color="auto"/>
            <w:bottom w:val="none" w:sz="0" w:space="0" w:color="auto"/>
            <w:right w:val="none" w:sz="0" w:space="0" w:color="auto"/>
          </w:divBdr>
        </w:div>
        <w:div w:id="1251159413">
          <w:marLeft w:val="0"/>
          <w:marRight w:val="0"/>
          <w:marTop w:val="0"/>
          <w:marBottom w:val="0"/>
          <w:divBdr>
            <w:top w:val="none" w:sz="0" w:space="0" w:color="auto"/>
            <w:left w:val="none" w:sz="0" w:space="0" w:color="auto"/>
            <w:bottom w:val="none" w:sz="0" w:space="0" w:color="auto"/>
            <w:right w:val="none" w:sz="0" w:space="0" w:color="auto"/>
          </w:divBdr>
        </w:div>
        <w:div w:id="2144543343">
          <w:marLeft w:val="0"/>
          <w:marRight w:val="0"/>
          <w:marTop w:val="0"/>
          <w:marBottom w:val="0"/>
          <w:divBdr>
            <w:top w:val="none" w:sz="0" w:space="0" w:color="auto"/>
            <w:left w:val="none" w:sz="0" w:space="0" w:color="auto"/>
            <w:bottom w:val="none" w:sz="0" w:space="0" w:color="auto"/>
            <w:right w:val="none" w:sz="0" w:space="0" w:color="auto"/>
          </w:divBdr>
        </w:div>
        <w:div w:id="435637224">
          <w:marLeft w:val="0"/>
          <w:marRight w:val="0"/>
          <w:marTop w:val="0"/>
          <w:marBottom w:val="0"/>
          <w:divBdr>
            <w:top w:val="none" w:sz="0" w:space="0" w:color="auto"/>
            <w:left w:val="none" w:sz="0" w:space="0" w:color="auto"/>
            <w:bottom w:val="none" w:sz="0" w:space="0" w:color="auto"/>
            <w:right w:val="none" w:sz="0" w:space="0" w:color="auto"/>
          </w:divBdr>
        </w:div>
      </w:divsChild>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78390485">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08841547">
      <w:bodyDiv w:val="1"/>
      <w:marLeft w:val="0"/>
      <w:marRight w:val="0"/>
      <w:marTop w:val="0"/>
      <w:marBottom w:val="0"/>
      <w:divBdr>
        <w:top w:val="none" w:sz="0" w:space="0" w:color="auto"/>
        <w:left w:val="none" w:sz="0" w:space="0" w:color="auto"/>
        <w:bottom w:val="none" w:sz="0" w:space="0" w:color="auto"/>
        <w:right w:val="none" w:sz="0" w:space="0" w:color="auto"/>
      </w:divBdr>
    </w:div>
    <w:div w:id="711466378">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5944472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71780354">
      <w:bodyDiv w:val="1"/>
      <w:marLeft w:val="0"/>
      <w:marRight w:val="0"/>
      <w:marTop w:val="0"/>
      <w:marBottom w:val="0"/>
      <w:divBdr>
        <w:top w:val="none" w:sz="0" w:space="0" w:color="auto"/>
        <w:left w:val="none" w:sz="0" w:space="0" w:color="auto"/>
        <w:bottom w:val="none" w:sz="0" w:space="0" w:color="auto"/>
        <w:right w:val="none" w:sz="0" w:space="0" w:color="auto"/>
      </w:divBdr>
    </w:div>
    <w:div w:id="776994920">
      <w:bodyDiv w:val="1"/>
      <w:marLeft w:val="0"/>
      <w:marRight w:val="0"/>
      <w:marTop w:val="0"/>
      <w:marBottom w:val="0"/>
      <w:divBdr>
        <w:top w:val="none" w:sz="0" w:space="0" w:color="auto"/>
        <w:left w:val="none" w:sz="0" w:space="0" w:color="auto"/>
        <w:bottom w:val="none" w:sz="0" w:space="0" w:color="auto"/>
        <w:right w:val="none" w:sz="0" w:space="0" w:color="auto"/>
      </w:divBdr>
      <w:divsChild>
        <w:div w:id="279263506">
          <w:marLeft w:val="0"/>
          <w:marRight w:val="0"/>
          <w:marTop w:val="0"/>
          <w:marBottom w:val="0"/>
          <w:divBdr>
            <w:top w:val="none" w:sz="0" w:space="0" w:color="auto"/>
            <w:left w:val="none" w:sz="0" w:space="0" w:color="auto"/>
            <w:bottom w:val="none" w:sz="0" w:space="0" w:color="auto"/>
            <w:right w:val="none" w:sz="0" w:space="0" w:color="auto"/>
          </w:divBdr>
        </w:div>
      </w:divsChild>
    </w:div>
    <w:div w:id="784543484">
      <w:bodyDiv w:val="1"/>
      <w:marLeft w:val="0"/>
      <w:marRight w:val="0"/>
      <w:marTop w:val="0"/>
      <w:marBottom w:val="0"/>
      <w:divBdr>
        <w:top w:val="none" w:sz="0" w:space="0" w:color="auto"/>
        <w:left w:val="none" w:sz="0" w:space="0" w:color="auto"/>
        <w:bottom w:val="none" w:sz="0" w:space="0" w:color="auto"/>
        <w:right w:val="none" w:sz="0" w:space="0" w:color="auto"/>
      </w:divBdr>
    </w:div>
    <w:div w:id="785271084">
      <w:bodyDiv w:val="1"/>
      <w:marLeft w:val="0"/>
      <w:marRight w:val="0"/>
      <w:marTop w:val="0"/>
      <w:marBottom w:val="0"/>
      <w:divBdr>
        <w:top w:val="none" w:sz="0" w:space="0" w:color="auto"/>
        <w:left w:val="none" w:sz="0" w:space="0" w:color="auto"/>
        <w:bottom w:val="none" w:sz="0" w:space="0" w:color="auto"/>
        <w:right w:val="none" w:sz="0" w:space="0" w:color="auto"/>
      </w:divBdr>
    </w:div>
    <w:div w:id="805584629">
      <w:bodyDiv w:val="1"/>
      <w:marLeft w:val="0"/>
      <w:marRight w:val="0"/>
      <w:marTop w:val="0"/>
      <w:marBottom w:val="0"/>
      <w:divBdr>
        <w:top w:val="none" w:sz="0" w:space="0" w:color="auto"/>
        <w:left w:val="none" w:sz="0" w:space="0" w:color="auto"/>
        <w:bottom w:val="none" w:sz="0" w:space="0" w:color="auto"/>
        <w:right w:val="none" w:sz="0" w:space="0" w:color="auto"/>
      </w:divBdr>
    </w:div>
    <w:div w:id="807208241">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19613016">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68181477">
      <w:bodyDiv w:val="1"/>
      <w:marLeft w:val="0"/>
      <w:marRight w:val="0"/>
      <w:marTop w:val="0"/>
      <w:marBottom w:val="0"/>
      <w:divBdr>
        <w:top w:val="none" w:sz="0" w:space="0" w:color="auto"/>
        <w:left w:val="none" w:sz="0" w:space="0" w:color="auto"/>
        <w:bottom w:val="none" w:sz="0" w:space="0" w:color="auto"/>
        <w:right w:val="none" w:sz="0" w:space="0" w:color="auto"/>
      </w:divBdr>
    </w:div>
    <w:div w:id="874123243">
      <w:bodyDiv w:val="1"/>
      <w:marLeft w:val="0"/>
      <w:marRight w:val="0"/>
      <w:marTop w:val="0"/>
      <w:marBottom w:val="0"/>
      <w:divBdr>
        <w:top w:val="none" w:sz="0" w:space="0" w:color="auto"/>
        <w:left w:val="none" w:sz="0" w:space="0" w:color="auto"/>
        <w:bottom w:val="none" w:sz="0" w:space="0" w:color="auto"/>
        <w:right w:val="none" w:sz="0" w:space="0" w:color="auto"/>
      </w:divBdr>
      <w:divsChild>
        <w:div w:id="366611872">
          <w:blockQuote w:val="1"/>
          <w:marLeft w:val="180"/>
          <w:marRight w:val="0"/>
          <w:marTop w:val="0"/>
          <w:marBottom w:val="360"/>
          <w:divBdr>
            <w:top w:val="none" w:sz="0" w:space="0" w:color="auto"/>
            <w:left w:val="none" w:sz="0" w:space="0" w:color="auto"/>
            <w:bottom w:val="none" w:sz="0" w:space="0" w:color="auto"/>
            <w:right w:val="none" w:sz="0" w:space="0" w:color="auto"/>
          </w:divBdr>
        </w:div>
      </w:divsChild>
    </w:div>
    <w:div w:id="875586042">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92539049">
      <w:bodyDiv w:val="1"/>
      <w:marLeft w:val="0"/>
      <w:marRight w:val="0"/>
      <w:marTop w:val="0"/>
      <w:marBottom w:val="0"/>
      <w:divBdr>
        <w:top w:val="none" w:sz="0" w:space="0" w:color="auto"/>
        <w:left w:val="none" w:sz="0" w:space="0" w:color="auto"/>
        <w:bottom w:val="none" w:sz="0" w:space="0" w:color="auto"/>
        <w:right w:val="none" w:sz="0" w:space="0" w:color="auto"/>
      </w:divBdr>
    </w:div>
    <w:div w:id="912618082">
      <w:bodyDiv w:val="1"/>
      <w:marLeft w:val="0"/>
      <w:marRight w:val="0"/>
      <w:marTop w:val="0"/>
      <w:marBottom w:val="0"/>
      <w:divBdr>
        <w:top w:val="none" w:sz="0" w:space="0" w:color="auto"/>
        <w:left w:val="none" w:sz="0" w:space="0" w:color="auto"/>
        <w:bottom w:val="none" w:sz="0" w:space="0" w:color="auto"/>
        <w:right w:val="none" w:sz="0" w:space="0" w:color="auto"/>
      </w:divBdr>
    </w:div>
    <w:div w:id="924727818">
      <w:bodyDiv w:val="1"/>
      <w:marLeft w:val="0"/>
      <w:marRight w:val="0"/>
      <w:marTop w:val="0"/>
      <w:marBottom w:val="0"/>
      <w:divBdr>
        <w:top w:val="none" w:sz="0" w:space="0" w:color="auto"/>
        <w:left w:val="none" w:sz="0" w:space="0" w:color="auto"/>
        <w:bottom w:val="none" w:sz="0" w:space="0" w:color="auto"/>
        <w:right w:val="none" w:sz="0" w:space="0" w:color="auto"/>
      </w:divBdr>
    </w:div>
    <w:div w:id="924801078">
      <w:bodyDiv w:val="1"/>
      <w:marLeft w:val="0"/>
      <w:marRight w:val="0"/>
      <w:marTop w:val="0"/>
      <w:marBottom w:val="0"/>
      <w:divBdr>
        <w:top w:val="none" w:sz="0" w:space="0" w:color="auto"/>
        <w:left w:val="none" w:sz="0" w:space="0" w:color="auto"/>
        <w:bottom w:val="none" w:sz="0" w:space="0" w:color="auto"/>
        <w:right w:val="none" w:sz="0" w:space="0" w:color="auto"/>
      </w:divBdr>
    </w:div>
    <w:div w:id="934903034">
      <w:bodyDiv w:val="1"/>
      <w:marLeft w:val="0"/>
      <w:marRight w:val="0"/>
      <w:marTop w:val="0"/>
      <w:marBottom w:val="0"/>
      <w:divBdr>
        <w:top w:val="none" w:sz="0" w:space="0" w:color="auto"/>
        <w:left w:val="none" w:sz="0" w:space="0" w:color="auto"/>
        <w:bottom w:val="none" w:sz="0" w:space="0" w:color="auto"/>
        <w:right w:val="none" w:sz="0" w:space="0" w:color="auto"/>
      </w:divBdr>
    </w:div>
    <w:div w:id="946812849">
      <w:bodyDiv w:val="1"/>
      <w:marLeft w:val="0"/>
      <w:marRight w:val="0"/>
      <w:marTop w:val="0"/>
      <w:marBottom w:val="0"/>
      <w:divBdr>
        <w:top w:val="none" w:sz="0" w:space="0" w:color="auto"/>
        <w:left w:val="none" w:sz="0" w:space="0" w:color="auto"/>
        <w:bottom w:val="none" w:sz="0" w:space="0" w:color="auto"/>
        <w:right w:val="none" w:sz="0" w:space="0" w:color="auto"/>
      </w:divBdr>
    </w:div>
    <w:div w:id="954409231">
      <w:bodyDiv w:val="1"/>
      <w:marLeft w:val="0"/>
      <w:marRight w:val="0"/>
      <w:marTop w:val="0"/>
      <w:marBottom w:val="0"/>
      <w:divBdr>
        <w:top w:val="none" w:sz="0" w:space="0" w:color="auto"/>
        <w:left w:val="none" w:sz="0" w:space="0" w:color="auto"/>
        <w:bottom w:val="none" w:sz="0" w:space="0" w:color="auto"/>
        <w:right w:val="none" w:sz="0" w:space="0" w:color="auto"/>
      </w:divBdr>
    </w:div>
    <w:div w:id="956183512">
      <w:bodyDiv w:val="1"/>
      <w:marLeft w:val="0"/>
      <w:marRight w:val="0"/>
      <w:marTop w:val="0"/>
      <w:marBottom w:val="0"/>
      <w:divBdr>
        <w:top w:val="none" w:sz="0" w:space="0" w:color="auto"/>
        <w:left w:val="none" w:sz="0" w:space="0" w:color="auto"/>
        <w:bottom w:val="none" w:sz="0" w:space="0" w:color="auto"/>
        <w:right w:val="none" w:sz="0" w:space="0" w:color="auto"/>
      </w:divBdr>
    </w:div>
    <w:div w:id="964119334">
      <w:bodyDiv w:val="1"/>
      <w:marLeft w:val="0"/>
      <w:marRight w:val="0"/>
      <w:marTop w:val="0"/>
      <w:marBottom w:val="0"/>
      <w:divBdr>
        <w:top w:val="none" w:sz="0" w:space="0" w:color="auto"/>
        <w:left w:val="none" w:sz="0" w:space="0" w:color="auto"/>
        <w:bottom w:val="none" w:sz="0" w:space="0" w:color="auto"/>
        <w:right w:val="none" w:sz="0" w:space="0" w:color="auto"/>
      </w:divBdr>
    </w:div>
    <w:div w:id="982739705">
      <w:bodyDiv w:val="1"/>
      <w:marLeft w:val="0"/>
      <w:marRight w:val="0"/>
      <w:marTop w:val="0"/>
      <w:marBottom w:val="0"/>
      <w:divBdr>
        <w:top w:val="none" w:sz="0" w:space="0" w:color="auto"/>
        <w:left w:val="none" w:sz="0" w:space="0" w:color="auto"/>
        <w:bottom w:val="none" w:sz="0" w:space="0" w:color="auto"/>
        <w:right w:val="none" w:sz="0" w:space="0" w:color="auto"/>
      </w:divBdr>
    </w:div>
    <w:div w:id="995037057">
      <w:bodyDiv w:val="1"/>
      <w:marLeft w:val="0"/>
      <w:marRight w:val="0"/>
      <w:marTop w:val="0"/>
      <w:marBottom w:val="0"/>
      <w:divBdr>
        <w:top w:val="none" w:sz="0" w:space="0" w:color="auto"/>
        <w:left w:val="none" w:sz="0" w:space="0" w:color="auto"/>
        <w:bottom w:val="none" w:sz="0" w:space="0" w:color="auto"/>
        <w:right w:val="none" w:sz="0" w:space="0" w:color="auto"/>
      </w:divBdr>
      <w:divsChild>
        <w:div w:id="928271871">
          <w:marLeft w:val="0"/>
          <w:marRight w:val="0"/>
          <w:marTop w:val="0"/>
          <w:marBottom w:val="0"/>
          <w:divBdr>
            <w:top w:val="none" w:sz="0" w:space="0" w:color="auto"/>
            <w:left w:val="none" w:sz="0" w:space="0" w:color="auto"/>
            <w:bottom w:val="none" w:sz="0" w:space="0" w:color="auto"/>
            <w:right w:val="none" w:sz="0" w:space="0" w:color="auto"/>
          </w:divBdr>
          <w:divsChild>
            <w:div w:id="370887493">
              <w:marLeft w:val="0"/>
              <w:marRight w:val="0"/>
              <w:marTop w:val="0"/>
              <w:marBottom w:val="0"/>
              <w:divBdr>
                <w:top w:val="none" w:sz="0" w:space="0" w:color="auto"/>
                <w:left w:val="none" w:sz="0" w:space="0" w:color="auto"/>
                <w:bottom w:val="none" w:sz="0" w:space="0" w:color="auto"/>
                <w:right w:val="none" w:sz="0" w:space="0" w:color="auto"/>
              </w:divBdr>
              <w:divsChild>
                <w:div w:id="1247886454">
                  <w:marLeft w:val="0"/>
                  <w:marRight w:val="0"/>
                  <w:marTop w:val="0"/>
                  <w:marBottom w:val="0"/>
                  <w:divBdr>
                    <w:top w:val="none" w:sz="0" w:space="0" w:color="auto"/>
                    <w:left w:val="none" w:sz="0" w:space="0" w:color="auto"/>
                    <w:bottom w:val="none" w:sz="0" w:space="0" w:color="auto"/>
                    <w:right w:val="none" w:sz="0" w:space="0" w:color="auto"/>
                  </w:divBdr>
                  <w:divsChild>
                    <w:div w:id="1716350198">
                      <w:marLeft w:val="0"/>
                      <w:marRight w:val="0"/>
                      <w:marTop w:val="0"/>
                      <w:marBottom w:val="0"/>
                      <w:divBdr>
                        <w:top w:val="none" w:sz="0" w:space="0" w:color="auto"/>
                        <w:left w:val="none" w:sz="0" w:space="0" w:color="auto"/>
                        <w:bottom w:val="none" w:sz="0" w:space="0" w:color="auto"/>
                        <w:right w:val="none" w:sz="0" w:space="0" w:color="auto"/>
                      </w:divBdr>
                      <w:divsChild>
                        <w:div w:id="1380471052">
                          <w:marLeft w:val="0"/>
                          <w:marRight w:val="0"/>
                          <w:marTop w:val="0"/>
                          <w:marBottom w:val="0"/>
                          <w:divBdr>
                            <w:top w:val="none" w:sz="0" w:space="0" w:color="auto"/>
                            <w:left w:val="none" w:sz="0" w:space="0" w:color="auto"/>
                            <w:bottom w:val="none" w:sz="0" w:space="0" w:color="auto"/>
                            <w:right w:val="none" w:sz="0" w:space="0" w:color="auto"/>
                          </w:divBdr>
                          <w:divsChild>
                            <w:div w:id="829833436">
                              <w:marLeft w:val="0"/>
                              <w:marRight w:val="0"/>
                              <w:marTop w:val="0"/>
                              <w:marBottom w:val="0"/>
                              <w:divBdr>
                                <w:top w:val="none" w:sz="0" w:space="0" w:color="auto"/>
                                <w:left w:val="none" w:sz="0" w:space="0" w:color="auto"/>
                                <w:bottom w:val="none" w:sz="0" w:space="0" w:color="auto"/>
                                <w:right w:val="none" w:sz="0" w:space="0" w:color="auto"/>
                              </w:divBdr>
                              <w:divsChild>
                                <w:div w:id="1925871656">
                                  <w:marLeft w:val="0"/>
                                  <w:marRight w:val="0"/>
                                  <w:marTop w:val="0"/>
                                  <w:marBottom w:val="0"/>
                                  <w:divBdr>
                                    <w:top w:val="none" w:sz="0" w:space="0" w:color="auto"/>
                                    <w:left w:val="none" w:sz="0" w:space="0" w:color="auto"/>
                                    <w:bottom w:val="none" w:sz="0" w:space="0" w:color="auto"/>
                                    <w:right w:val="none" w:sz="0" w:space="0" w:color="auto"/>
                                  </w:divBdr>
                                  <w:divsChild>
                                    <w:div w:id="1017930638">
                                      <w:marLeft w:val="0"/>
                                      <w:marRight w:val="0"/>
                                      <w:marTop w:val="0"/>
                                      <w:marBottom w:val="0"/>
                                      <w:divBdr>
                                        <w:top w:val="none" w:sz="0" w:space="0" w:color="auto"/>
                                        <w:left w:val="none" w:sz="0" w:space="0" w:color="auto"/>
                                        <w:bottom w:val="none" w:sz="0" w:space="0" w:color="auto"/>
                                        <w:right w:val="none" w:sz="0" w:space="0" w:color="auto"/>
                                      </w:divBdr>
                                      <w:divsChild>
                                        <w:div w:id="1454865768">
                                          <w:marLeft w:val="0"/>
                                          <w:marRight w:val="0"/>
                                          <w:marTop w:val="0"/>
                                          <w:marBottom w:val="0"/>
                                          <w:divBdr>
                                            <w:top w:val="none" w:sz="0" w:space="0" w:color="auto"/>
                                            <w:left w:val="none" w:sz="0" w:space="0" w:color="auto"/>
                                            <w:bottom w:val="none" w:sz="0" w:space="0" w:color="auto"/>
                                            <w:right w:val="none" w:sz="0" w:space="0" w:color="auto"/>
                                          </w:divBdr>
                                          <w:divsChild>
                                            <w:div w:id="1768497697">
                                              <w:marLeft w:val="540"/>
                                              <w:marRight w:val="540"/>
                                              <w:marTop w:val="0"/>
                                              <w:marBottom w:val="0"/>
                                              <w:divBdr>
                                                <w:top w:val="none" w:sz="0" w:space="0" w:color="auto"/>
                                                <w:left w:val="none" w:sz="0" w:space="0" w:color="auto"/>
                                                <w:bottom w:val="none" w:sz="0" w:space="0" w:color="auto"/>
                                                <w:right w:val="none" w:sz="0" w:space="0" w:color="auto"/>
                                              </w:divBdr>
                                              <w:divsChild>
                                                <w:div w:id="1067151003">
                                                  <w:marLeft w:val="0"/>
                                                  <w:marRight w:val="0"/>
                                                  <w:marTop w:val="0"/>
                                                  <w:marBottom w:val="0"/>
                                                  <w:divBdr>
                                                    <w:top w:val="none" w:sz="0" w:space="0" w:color="auto"/>
                                                    <w:left w:val="none" w:sz="0" w:space="0" w:color="auto"/>
                                                    <w:bottom w:val="none" w:sz="0" w:space="0" w:color="auto"/>
                                                    <w:right w:val="none" w:sz="0" w:space="0" w:color="auto"/>
                                                  </w:divBdr>
                                                  <w:divsChild>
                                                    <w:div w:id="191150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3020773">
          <w:marLeft w:val="0"/>
          <w:marRight w:val="0"/>
          <w:marTop w:val="0"/>
          <w:marBottom w:val="0"/>
          <w:divBdr>
            <w:top w:val="none" w:sz="0" w:space="0" w:color="auto"/>
            <w:left w:val="none" w:sz="0" w:space="0" w:color="auto"/>
            <w:bottom w:val="none" w:sz="0" w:space="0" w:color="auto"/>
            <w:right w:val="none" w:sz="0" w:space="0" w:color="auto"/>
          </w:divBdr>
          <w:divsChild>
            <w:div w:id="2118018649">
              <w:marLeft w:val="540"/>
              <w:marRight w:val="540"/>
              <w:marTop w:val="0"/>
              <w:marBottom w:val="0"/>
              <w:divBdr>
                <w:top w:val="none" w:sz="0" w:space="0" w:color="auto"/>
                <w:left w:val="none" w:sz="0" w:space="0" w:color="auto"/>
                <w:bottom w:val="none" w:sz="0" w:space="0" w:color="auto"/>
                <w:right w:val="none" w:sz="0" w:space="0" w:color="auto"/>
              </w:divBdr>
              <w:divsChild>
                <w:div w:id="1650330992">
                  <w:marLeft w:val="0"/>
                  <w:marRight w:val="0"/>
                  <w:marTop w:val="0"/>
                  <w:marBottom w:val="0"/>
                  <w:divBdr>
                    <w:top w:val="none" w:sz="0" w:space="0" w:color="auto"/>
                    <w:left w:val="none" w:sz="0" w:space="0" w:color="auto"/>
                    <w:bottom w:val="none" w:sz="0" w:space="0" w:color="auto"/>
                    <w:right w:val="none" w:sz="0" w:space="0" w:color="auto"/>
                  </w:divBdr>
                  <w:divsChild>
                    <w:div w:id="636106448">
                      <w:marLeft w:val="0"/>
                      <w:marRight w:val="0"/>
                      <w:marTop w:val="0"/>
                      <w:marBottom w:val="0"/>
                      <w:divBdr>
                        <w:top w:val="none" w:sz="0" w:space="0" w:color="auto"/>
                        <w:left w:val="none" w:sz="0" w:space="0" w:color="auto"/>
                        <w:bottom w:val="none" w:sz="0" w:space="0" w:color="auto"/>
                        <w:right w:val="none" w:sz="0" w:space="0" w:color="auto"/>
                      </w:divBdr>
                      <w:divsChild>
                        <w:div w:id="1443724374">
                          <w:marLeft w:val="0"/>
                          <w:marRight w:val="0"/>
                          <w:marTop w:val="0"/>
                          <w:marBottom w:val="0"/>
                          <w:divBdr>
                            <w:top w:val="none" w:sz="0" w:space="0" w:color="auto"/>
                            <w:left w:val="none" w:sz="0" w:space="0" w:color="auto"/>
                            <w:bottom w:val="none" w:sz="0" w:space="0" w:color="auto"/>
                            <w:right w:val="none" w:sz="0" w:space="0" w:color="auto"/>
                          </w:divBdr>
                          <w:divsChild>
                            <w:div w:id="1894846994">
                              <w:marLeft w:val="0"/>
                              <w:marRight w:val="0"/>
                              <w:marTop w:val="0"/>
                              <w:marBottom w:val="0"/>
                              <w:divBdr>
                                <w:top w:val="none" w:sz="0" w:space="0" w:color="auto"/>
                                <w:left w:val="none" w:sz="0" w:space="0" w:color="auto"/>
                                <w:bottom w:val="none" w:sz="0" w:space="0" w:color="auto"/>
                                <w:right w:val="none" w:sz="0" w:space="0" w:color="auto"/>
                              </w:divBdr>
                              <w:divsChild>
                                <w:div w:id="1028605630">
                                  <w:marLeft w:val="0"/>
                                  <w:marRight w:val="0"/>
                                  <w:marTop w:val="0"/>
                                  <w:marBottom w:val="0"/>
                                  <w:divBdr>
                                    <w:top w:val="none" w:sz="0" w:space="0" w:color="auto"/>
                                    <w:left w:val="none" w:sz="0" w:space="0" w:color="auto"/>
                                    <w:bottom w:val="none" w:sz="0" w:space="0" w:color="auto"/>
                                    <w:right w:val="none" w:sz="0" w:space="0" w:color="auto"/>
                                  </w:divBdr>
                                </w:div>
                                <w:div w:id="1423993056">
                                  <w:marLeft w:val="0"/>
                                  <w:marRight w:val="0"/>
                                  <w:marTop w:val="225"/>
                                  <w:marBottom w:val="0"/>
                                  <w:divBdr>
                                    <w:top w:val="none" w:sz="0" w:space="0" w:color="auto"/>
                                    <w:left w:val="none" w:sz="0" w:space="0" w:color="auto"/>
                                    <w:bottom w:val="none" w:sz="0" w:space="0" w:color="auto"/>
                                    <w:right w:val="none" w:sz="0" w:space="0" w:color="auto"/>
                                  </w:divBdr>
                                  <w:divsChild>
                                    <w:div w:id="2048721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38168381">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83454823">
      <w:bodyDiv w:val="1"/>
      <w:marLeft w:val="0"/>
      <w:marRight w:val="0"/>
      <w:marTop w:val="0"/>
      <w:marBottom w:val="0"/>
      <w:divBdr>
        <w:top w:val="none" w:sz="0" w:space="0" w:color="auto"/>
        <w:left w:val="none" w:sz="0" w:space="0" w:color="auto"/>
        <w:bottom w:val="none" w:sz="0" w:space="0" w:color="auto"/>
        <w:right w:val="none" w:sz="0" w:space="0" w:color="auto"/>
      </w:divBdr>
    </w:div>
    <w:div w:id="1090782938">
      <w:bodyDiv w:val="1"/>
      <w:marLeft w:val="0"/>
      <w:marRight w:val="0"/>
      <w:marTop w:val="0"/>
      <w:marBottom w:val="0"/>
      <w:divBdr>
        <w:top w:val="none" w:sz="0" w:space="0" w:color="auto"/>
        <w:left w:val="none" w:sz="0" w:space="0" w:color="auto"/>
        <w:bottom w:val="none" w:sz="0" w:space="0" w:color="auto"/>
        <w:right w:val="none" w:sz="0" w:space="0" w:color="auto"/>
      </w:divBdr>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101951510">
      <w:bodyDiv w:val="1"/>
      <w:marLeft w:val="0"/>
      <w:marRight w:val="0"/>
      <w:marTop w:val="0"/>
      <w:marBottom w:val="0"/>
      <w:divBdr>
        <w:top w:val="none" w:sz="0" w:space="0" w:color="auto"/>
        <w:left w:val="none" w:sz="0" w:space="0" w:color="auto"/>
        <w:bottom w:val="none" w:sz="0" w:space="0" w:color="auto"/>
        <w:right w:val="none" w:sz="0" w:space="0" w:color="auto"/>
      </w:divBdr>
    </w:div>
    <w:div w:id="1133717585">
      <w:bodyDiv w:val="1"/>
      <w:marLeft w:val="0"/>
      <w:marRight w:val="0"/>
      <w:marTop w:val="0"/>
      <w:marBottom w:val="0"/>
      <w:divBdr>
        <w:top w:val="none" w:sz="0" w:space="0" w:color="auto"/>
        <w:left w:val="none" w:sz="0" w:space="0" w:color="auto"/>
        <w:bottom w:val="none" w:sz="0" w:space="0" w:color="auto"/>
        <w:right w:val="none" w:sz="0" w:space="0" w:color="auto"/>
      </w:divBdr>
    </w:div>
    <w:div w:id="1156339119">
      <w:bodyDiv w:val="1"/>
      <w:marLeft w:val="0"/>
      <w:marRight w:val="0"/>
      <w:marTop w:val="0"/>
      <w:marBottom w:val="0"/>
      <w:divBdr>
        <w:top w:val="none" w:sz="0" w:space="0" w:color="auto"/>
        <w:left w:val="none" w:sz="0" w:space="0" w:color="auto"/>
        <w:bottom w:val="none" w:sz="0" w:space="0" w:color="auto"/>
        <w:right w:val="none" w:sz="0" w:space="0" w:color="auto"/>
      </w:divBdr>
    </w:div>
    <w:div w:id="1173954060">
      <w:bodyDiv w:val="1"/>
      <w:marLeft w:val="0"/>
      <w:marRight w:val="0"/>
      <w:marTop w:val="0"/>
      <w:marBottom w:val="0"/>
      <w:divBdr>
        <w:top w:val="none" w:sz="0" w:space="0" w:color="auto"/>
        <w:left w:val="none" w:sz="0" w:space="0" w:color="auto"/>
        <w:bottom w:val="none" w:sz="0" w:space="0" w:color="auto"/>
        <w:right w:val="none" w:sz="0" w:space="0" w:color="auto"/>
      </w:divBdr>
      <w:divsChild>
        <w:div w:id="1732463074">
          <w:marLeft w:val="0"/>
          <w:marRight w:val="0"/>
          <w:marTop w:val="0"/>
          <w:marBottom w:val="0"/>
          <w:divBdr>
            <w:top w:val="none" w:sz="0" w:space="0" w:color="auto"/>
            <w:left w:val="none" w:sz="0" w:space="0" w:color="auto"/>
            <w:bottom w:val="none" w:sz="0" w:space="0" w:color="auto"/>
            <w:right w:val="none" w:sz="0" w:space="0" w:color="auto"/>
          </w:divBdr>
        </w:div>
        <w:div w:id="311377405">
          <w:marLeft w:val="0"/>
          <w:marRight w:val="0"/>
          <w:marTop w:val="0"/>
          <w:marBottom w:val="0"/>
          <w:divBdr>
            <w:top w:val="none" w:sz="0" w:space="0" w:color="auto"/>
            <w:left w:val="none" w:sz="0" w:space="0" w:color="auto"/>
            <w:bottom w:val="none" w:sz="0" w:space="0" w:color="auto"/>
            <w:right w:val="none" w:sz="0" w:space="0" w:color="auto"/>
          </w:divBdr>
        </w:div>
        <w:div w:id="661200181">
          <w:marLeft w:val="0"/>
          <w:marRight w:val="0"/>
          <w:marTop w:val="0"/>
          <w:marBottom w:val="0"/>
          <w:divBdr>
            <w:top w:val="none" w:sz="0" w:space="0" w:color="auto"/>
            <w:left w:val="none" w:sz="0" w:space="0" w:color="auto"/>
            <w:bottom w:val="none" w:sz="0" w:space="0" w:color="auto"/>
            <w:right w:val="none" w:sz="0" w:space="0" w:color="auto"/>
          </w:divBdr>
        </w:div>
        <w:div w:id="2113431766">
          <w:marLeft w:val="0"/>
          <w:marRight w:val="0"/>
          <w:marTop w:val="0"/>
          <w:marBottom w:val="0"/>
          <w:divBdr>
            <w:top w:val="none" w:sz="0" w:space="0" w:color="auto"/>
            <w:left w:val="none" w:sz="0" w:space="0" w:color="auto"/>
            <w:bottom w:val="none" w:sz="0" w:space="0" w:color="auto"/>
            <w:right w:val="none" w:sz="0" w:space="0" w:color="auto"/>
          </w:divBdr>
        </w:div>
        <w:div w:id="16783617">
          <w:marLeft w:val="0"/>
          <w:marRight w:val="0"/>
          <w:marTop w:val="0"/>
          <w:marBottom w:val="0"/>
          <w:divBdr>
            <w:top w:val="none" w:sz="0" w:space="0" w:color="auto"/>
            <w:left w:val="none" w:sz="0" w:space="0" w:color="auto"/>
            <w:bottom w:val="none" w:sz="0" w:space="0" w:color="auto"/>
            <w:right w:val="none" w:sz="0" w:space="0" w:color="auto"/>
          </w:divBdr>
        </w:div>
        <w:div w:id="1060398868">
          <w:marLeft w:val="0"/>
          <w:marRight w:val="0"/>
          <w:marTop w:val="0"/>
          <w:marBottom w:val="0"/>
          <w:divBdr>
            <w:top w:val="none" w:sz="0" w:space="0" w:color="auto"/>
            <w:left w:val="none" w:sz="0" w:space="0" w:color="auto"/>
            <w:bottom w:val="none" w:sz="0" w:space="0" w:color="auto"/>
            <w:right w:val="none" w:sz="0" w:space="0" w:color="auto"/>
          </w:divBdr>
        </w:div>
        <w:div w:id="35201828">
          <w:marLeft w:val="0"/>
          <w:marRight w:val="0"/>
          <w:marTop w:val="0"/>
          <w:marBottom w:val="0"/>
          <w:divBdr>
            <w:top w:val="none" w:sz="0" w:space="0" w:color="auto"/>
            <w:left w:val="none" w:sz="0" w:space="0" w:color="auto"/>
            <w:bottom w:val="none" w:sz="0" w:space="0" w:color="auto"/>
            <w:right w:val="none" w:sz="0" w:space="0" w:color="auto"/>
          </w:divBdr>
        </w:div>
        <w:div w:id="463353640">
          <w:marLeft w:val="0"/>
          <w:marRight w:val="0"/>
          <w:marTop w:val="0"/>
          <w:marBottom w:val="0"/>
          <w:divBdr>
            <w:top w:val="none" w:sz="0" w:space="0" w:color="auto"/>
            <w:left w:val="none" w:sz="0" w:space="0" w:color="auto"/>
            <w:bottom w:val="none" w:sz="0" w:space="0" w:color="auto"/>
            <w:right w:val="none" w:sz="0" w:space="0" w:color="auto"/>
          </w:divBdr>
        </w:div>
        <w:div w:id="561675592">
          <w:marLeft w:val="0"/>
          <w:marRight w:val="0"/>
          <w:marTop w:val="0"/>
          <w:marBottom w:val="0"/>
          <w:divBdr>
            <w:top w:val="none" w:sz="0" w:space="0" w:color="auto"/>
            <w:left w:val="none" w:sz="0" w:space="0" w:color="auto"/>
            <w:bottom w:val="none" w:sz="0" w:space="0" w:color="auto"/>
            <w:right w:val="none" w:sz="0" w:space="0" w:color="auto"/>
          </w:divBdr>
        </w:div>
        <w:div w:id="1667048979">
          <w:marLeft w:val="0"/>
          <w:marRight w:val="0"/>
          <w:marTop w:val="0"/>
          <w:marBottom w:val="0"/>
          <w:divBdr>
            <w:top w:val="none" w:sz="0" w:space="0" w:color="auto"/>
            <w:left w:val="none" w:sz="0" w:space="0" w:color="auto"/>
            <w:bottom w:val="none" w:sz="0" w:space="0" w:color="auto"/>
            <w:right w:val="none" w:sz="0" w:space="0" w:color="auto"/>
          </w:divBdr>
        </w:div>
        <w:div w:id="779682697">
          <w:marLeft w:val="0"/>
          <w:marRight w:val="0"/>
          <w:marTop w:val="0"/>
          <w:marBottom w:val="0"/>
          <w:divBdr>
            <w:top w:val="none" w:sz="0" w:space="0" w:color="auto"/>
            <w:left w:val="none" w:sz="0" w:space="0" w:color="auto"/>
            <w:bottom w:val="none" w:sz="0" w:space="0" w:color="auto"/>
            <w:right w:val="none" w:sz="0" w:space="0" w:color="auto"/>
          </w:divBdr>
        </w:div>
        <w:div w:id="347753440">
          <w:marLeft w:val="0"/>
          <w:marRight w:val="0"/>
          <w:marTop w:val="0"/>
          <w:marBottom w:val="0"/>
          <w:divBdr>
            <w:top w:val="none" w:sz="0" w:space="0" w:color="auto"/>
            <w:left w:val="none" w:sz="0" w:space="0" w:color="auto"/>
            <w:bottom w:val="none" w:sz="0" w:space="0" w:color="auto"/>
            <w:right w:val="none" w:sz="0" w:space="0" w:color="auto"/>
          </w:divBdr>
        </w:div>
        <w:div w:id="2087409678">
          <w:marLeft w:val="0"/>
          <w:marRight w:val="0"/>
          <w:marTop w:val="0"/>
          <w:marBottom w:val="0"/>
          <w:divBdr>
            <w:top w:val="none" w:sz="0" w:space="0" w:color="auto"/>
            <w:left w:val="none" w:sz="0" w:space="0" w:color="auto"/>
            <w:bottom w:val="none" w:sz="0" w:space="0" w:color="auto"/>
            <w:right w:val="none" w:sz="0" w:space="0" w:color="auto"/>
          </w:divBdr>
        </w:div>
        <w:div w:id="645597022">
          <w:marLeft w:val="0"/>
          <w:marRight w:val="0"/>
          <w:marTop w:val="0"/>
          <w:marBottom w:val="0"/>
          <w:divBdr>
            <w:top w:val="none" w:sz="0" w:space="0" w:color="auto"/>
            <w:left w:val="none" w:sz="0" w:space="0" w:color="auto"/>
            <w:bottom w:val="none" w:sz="0" w:space="0" w:color="auto"/>
            <w:right w:val="none" w:sz="0" w:space="0" w:color="auto"/>
          </w:divBdr>
        </w:div>
        <w:div w:id="663094815">
          <w:marLeft w:val="0"/>
          <w:marRight w:val="0"/>
          <w:marTop w:val="0"/>
          <w:marBottom w:val="0"/>
          <w:divBdr>
            <w:top w:val="none" w:sz="0" w:space="0" w:color="auto"/>
            <w:left w:val="none" w:sz="0" w:space="0" w:color="auto"/>
            <w:bottom w:val="none" w:sz="0" w:space="0" w:color="auto"/>
            <w:right w:val="none" w:sz="0" w:space="0" w:color="auto"/>
          </w:divBdr>
        </w:div>
        <w:div w:id="1756633889">
          <w:marLeft w:val="0"/>
          <w:marRight w:val="0"/>
          <w:marTop w:val="0"/>
          <w:marBottom w:val="0"/>
          <w:divBdr>
            <w:top w:val="none" w:sz="0" w:space="0" w:color="auto"/>
            <w:left w:val="none" w:sz="0" w:space="0" w:color="auto"/>
            <w:bottom w:val="none" w:sz="0" w:space="0" w:color="auto"/>
            <w:right w:val="none" w:sz="0" w:space="0" w:color="auto"/>
          </w:divBdr>
        </w:div>
        <w:div w:id="1268544128">
          <w:marLeft w:val="0"/>
          <w:marRight w:val="0"/>
          <w:marTop w:val="0"/>
          <w:marBottom w:val="0"/>
          <w:divBdr>
            <w:top w:val="none" w:sz="0" w:space="0" w:color="auto"/>
            <w:left w:val="none" w:sz="0" w:space="0" w:color="auto"/>
            <w:bottom w:val="none" w:sz="0" w:space="0" w:color="auto"/>
            <w:right w:val="none" w:sz="0" w:space="0" w:color="auto"/>
          </w:divBdr>
        </w:div>
        <w:div w:id="1276517340">
          <w:marLeft w:val="0"/>
          <w:marRight w:val="0"/>
          <w:marTop w:val="0"/>
          <w:marBottom w:val="0"/>
          <w:divBdr>
            <w:top w:val="none" w:sz="0" w:space="0" w:color="auto"/>
            <w:left w:val="none" w:sz="0" w:space="0" w:color="auto"/>
            <w:bottom w:val="none" w:sz="0" w:space="0" w:color="auto"/>
            <w:right w:val="none" w:sz="0" w:space="0" w:color="auto"/>
          </w:divBdr>
        </w:div>
      </w:divsChild>
    </w:div>
    <w:div w:id="1187988876">
      <w:bodyDiv w:val="1"/>
      <w:marLeft w:val="0"/>
      <w:marRight w:val="0"/>
      <w:marTop w:val="0"/>
      <w:marBottom w:val="0"/>
      <w:divBdr>
        <w:top w:val="none" w:sz="0" w:space="0" w:color="auto"/>
        <w:left w:val="none" w:sz="0" w:space="0" w:color="auto"/>
        <w:bottom w:val="none" w:sz="0" w:space="0" w:color="auto"/>
        <w:right w:val="none" w:sz="0" w:space="0" w:color="auto"/>
      </w:divBdr>
      <w:divsChild>
        <w:div w:id="378436222">
          <w:marLeft w:val="0"/>
          <w:marRight w:val="0"/>
          <w:marTop w:val="0"/>
          <w:marBottom w:val="0"/>
          <w:divBdr>
            <w:top w:val="none" w:sz="0" w:space="0" w:color="auto"/>
            <w:left w:val="none" w:sz="0" w:space="0" w:color="auto"/>
            <w:bottom w:val="none" w:sz="0" w:space="0" w:color="auto"/>
            <w:right w:val="none" w:sz="0" w:space="0" w:color="auto"/>
          </w:divBdr>
        </w:div>
        <w:div w:id="1659190963">
          <w:marLeft w:val="0"/>
          <w:marRight w:val="0"/>
          <w:marTop w:val="0"/>
          <w:marBottom w:val="0"/>
          <w:divBdr>
            <w:top w:val="none" w:sz="0" w:space="0" w:color="auto"/>
            <w:left w:val="none" w:sz="0" w:space="0" w:color="auto"/>
            <w:bottom w:val="none" w:sz="0" w:space="0" w:color="auto"/>
            <w:right w:val="none" w:sz="0" w:space="0" w:color="auto"/>
          </w:divBdr>
        </w:div>
        <w:div w:id="2049835721">
          <w:marLeft w:val="0"/>
          <w:marRight w:val="0"/>
          <w:marTop w:val="0"/>
          <w:marBottom w:val="0"/>
          <w:divBdr>
            <w:top w:val="none" w:sz="0" w:space="0" w:color="auto"/>
            <w:left w:val="none" w:sz="0" w:space="0" w:color="auto"/>
            <w:bottom w:val="none" w:sz="0" w:space="0" w:color="auto"/>
            <w:right w:val="none" w:sz="0" w:space="0" w:color="auto"/>
          </w:divBdr>
        </w:div>
        <w:div w:id="1804153343">
          <w:marLeft w:val="0"/>
          <w:marRight w:val="0"/>
          <w:marTop w:val="0"/>
          <w:marBottom w:val="0"/>
          <w:divBdr>
            <w:top w:val="none" w:sz="0" w:space="0" w:color="auto"/>
            <w:left w:val="none" w:sz="0" w:space="0" w:color="auto"/>
            <w:bottom w:val="none" w:sz="0" w:space="0" w:color="auto"/>
            <w:right w:val="none" w:sz="0" w:space="0" w:color="auto"/>
          </w:divBdr>
        </w:div>
        <w:div w:id="350843558">
          <w:marLeft w:val="0"/>
          <w:marRight w:val="0"/>
          <w:marTop w:val="0"/>
          <w:marBottom w:val="0"/>
          <w:divBdr>
            <w:top w:val="none" w:sz="0" w:space="0" w:color="auto"/>
            <w:left w:val="none" w:sz="0" w:space="0" w:color="auto"/>
            <w:bottom w:val="none" w:sz="0" w:space="0" w:color="auto"/>
            <w:right w:val="none" w:sz="0" w:space="0" w:color="auto"/>
          </w:divBdr>
        </w:div>
        <w:div w:id="1820465284">
          <w:marLeft w:val="0"/>
          <w:marRight w:val="0"/>
          <w:marTop w:val="0"/>
          <w:marBottom w:val="0"/>
          <w:divBdr>
            <w:top w:val="none" w:sz="0" w:space="0" w:color="auto"/>
            <w:left w:val="none" w:sz="0" w:space="0" w:color="auto"/>
            <w:bottom w:val="none" w:sz="0" w:space="0" w:color="auto"/>
            <w:right w:val="none" w:sz="0" w:space="0" w:color="auto"/>
          </w:divBdr>
        </w:div>
        <w:div w:id="553199420">
          <w:marLeft w:val="0"/>
          <w:marRight w:val="0"/>
          <w:marTop w:val="0"/>
          <w:marBottom w:val="0"/>
          <w:divBdr>
            <w:top w:val="none" w:sz="0" w:space="0" w:color="auto"/>
            <w:left w:val="none" w:sz="0" w:space="0" w:color="auto"/>
            <w:bottom w:val="none" w:sz="0" w:space="0" w:color="auto"/>
            <w:right w:val="none" w:sz="0" w:space="0" w:color="auto"/>
          </w:divBdr>
        </w:div>
        <w:div w:id="1166941126">
          <w:marLeft w:val="0"/>
          <w:marRight w:val="0"/>
          <w:marTop w:val="0"/>
          <w:marBottom w:val="0"/>
          <w:divBdr>
            <w:top w:val="none" w:sz="0" w:space="0" w:color="auto"/>
            <w:left w:val="none" w:sz="0" w:space="0" w:color="auto"/>
            <w:bottom w:val="none" w:sz="0" w:space="0" w:color="auto"/>
            <w:right w:val="none" w:sz="0" w:space="0" w:color="auto"/>
          </w:divBdr>
        </w:div>
        <w:div w:id="2063868120">
          <w:marLeft w:val="0"/>
          <w:marRight w:val="0"/>
          <w:marTop w:val="0"/>
          <w:marBottom w:val="0"/>
          <w:divBdr>
            <w:top w:val="none" w:sz="0" w:space="0" w:color="auto"/>
            <w:left w:val="none" w:sz="0" w:space="0" w:color="auto"/>
            <w:bottom w:val="none" w:sz="0" w:space="0" w:color="auto"/>
            <w:right w:val="none" w:sz="0" w:space="0" w:color="auto"/>
          </w:divBdr>
        </w:div>
        <w:div w:id="363020445">
          <w:marLeft w:val="0"/>
          <w:marRight w:val="0"/>
          <w:marTop w:val="0"/>
          <w:marBottom w:val="0"/>
          <w:divBdr>
            <w:top w:val="none" w:sz="0" w:space="0" w:color="auto"/>
            <w:left w:val="none" w:sz="0" w:space="0" w:color="auto"/>
            <w:bottom w:val="none" w:sz="0" w:space="0" w:color="auto"/>
            <w:right w:val="none" w:sz="0" w:space="0" w:color="auto"/>
          </w:divBdr>
        </w:div>
        <w:div w:id="1775400530">
          <w:marLeft w:val="0"/>
          <w:marRight w:val="0"/>
          <w:marTop w:val="0"/>
          <w:marBottom w:val="0"/>
          <w:divBdr>
            <w:top w:val="none" w:sz="0" w:space="0" w:color="auto"/>
            <w:left w:val="none" w:sz="0" w:space="0" w:color="auto"/>
            <w:bottom w:val="none" w:sz="0" w:space="0" w:color="auto"/>
            <w:right w:val="none" w:sz="0" w:space="0" w:color="auto"/>
          </w:divBdr>
        </w:div>
      </w:divsChild>
    </w:div>
    <w:div w:id="1193686471">
      <w:bodyDiv w:val="1"/>
      <w:marLeft w:val="0"/>
      <w:marRight w:val="0"/>
      <w:marTop w:val="0"/>
      <w:marBottom w:val="0"/>
      <w:divBdr>
        <w:top w:val="none" w:sz="0" w:space="0" w:color="auto"/>
        <w:left w:val="none" w:sz="0" w:space="0" w:color="auto"/>
        <w:bottom w:val="none" w:sz="0" w:space="0" w:color="auto"/>
        <w:right w:val="none" w:sz="0" w:space="0" w:color="auto"/>
      </w:divBdr>
    </w:div>
    <w:div w:id="1197043555">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231960751">
      <w:bodyDiv w:val="1"/>
      <w:marLeft w:val="0"/>
      <w:marRight w:val="0"/>
      <w:marTop w:val="0"/>
      <w:marBottom w:val="0"/>
      <w:divBdr>
        <w:top w:val="none" w:sz="0" w:space="0" w:color="auto"/>
        <w:left w:val="none" w:sz="0" w:space="0" w:color="auto"/>
        <w:bottom w:val="none" w:sz="0" w:space="0" w:color="auto"/>
        <w:right w:val="none" w:sz="0" w:space="0" w:color="auto"/>
      </w:divBdr>
      <w:divsChild>
        <w:div w:id="1234465186">
          <w:marLeft w:val="0"/>
          <w:marRight w:val="0"/>
          <w:marTop w:val="0"/>
          <w:marBottom w:val="0"/>
          <w:divBdr>
            <w:top w:val="none" w:sz="0" w:space="0" w:color="auto"/>
            <w:left w:val="none" w:sz="0" w:space="0" w:color="auto"/>
            <w:bottom w:val="none" w:sz="0" w:space="0" w:color="auto"/>
            <w:right w:val="none" w:sz="0" w:space="0" w:color="auto"/>
          </w:divBdr>
        </w:div>
        <w:div w:id="1927614724">
          <w:marLeft w:val="0"/>
          <w:marRight w:val="0"/>
          <w:marTop w:val="0"/>
          <w:marBottom w:val="0"/>
          <w:divBdr>
            <w:top w:val="none" w:sz="0" w:space="0" w:color="auto"/>
            <w:left w:val="none" w:sz="0" w:space="0" w:color="auto"/>
            <w:bottom w:val="none" w:sz="0" w:space="0" w:color="auto"/>
            <w:right w:val="none" w:sz="0" w:space="0" w:color="auto"/>
          </w:divBdr>
        </w:div>
        <w:div w:id="1677269216">
          <w:marLeft w:val="1298"/>
          <w:marRight w:val="0"/>
          <w:marTop w:val="0"/>
          <w:marBottom w:val="0"/>
          <w:divBdr>
            <w:top w:val="none" w:sz="0" w:space="0" w:color="auto"/>
            <w:left w:val="none" w:sz="0" w:space="0" w:color="auto"/>
            <w:bottom w:val="none" w:sz="0" w:space="0" w:color="auto"/>
            <w:right w:val="none" w:sz="0" w:space="0" w:color="auto"/>
          </w:divBdr>
          <w:divsChild>
            <w:div w:id="1234507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554316">
      <w:bodyDiv w:val="1"/>
      <w:marLeft w:val="0"/>
      <w:marRight w:val="0"/>
      <w:marTop w:val="0"/>
      <w:marBottom w:val="0"/>
      <w:divBdr>
        <w:top w:val="none" w:sz="0" w:space="0" w:color="auto"/>
        <w:left w:val="none" w:sz="0" w:space="0" w:color="auto"/>
        <w:bottom w:val="none" w:sz="0" w:space="0" w:color="auto"/>
        <w:right w:val="none" w:sz="0" w:space="0" w:color="auto"/>
      </w:divBdr>
      <w:divsChild>
        <w:div w:id="904294201">
          <w:marLeft w:val="0"/>
          <w:marRight w:val="0"/>
          <w:marTop w:val="0"/>
          <w:marBottom w:val="0"/>
          <w:divBdr>
            <w:top w:val="none" w:sz="0" w:space="0" w:color="auto"/>
            <w:left w:val="none" w:sz="0" w:space="0" w:color="auto"/>
            <w:bottom w:val="none" w:sz="0" w:space="0" w:color="auto"/>
            <w:right w:val="none" w:sz="0" w:space="0" w:color="auto"/>
          </w:divBdr>
        </w:div>
        <w:div w:id="224921458">
          <w:marLeft w:val="0"/>
          <w:marRight w:val="0"/>
          <w:marTop w:val="0"/>
          <w:marBottom w:val="0"/>
          <w:divBdr>
            <w:top w:val="none" w:sz="0" w:space="0" w:color="auto"/>
            <w:left w:val="none" w:sz="0" w:space="0" w:color="auto"/>
            <w:bottom w:val="none" w:sz="0" w:space="0" w:color="auto"/>
            <w:right w:val="none" w:sz="0" w:space="0" w:color="auto"/>
          </w:divBdr>
        </w:div>
        <w:div w:id="785004913">
          <w:marLeft w:val="0"/>
          <w:marRight w:val="0"/>
          <w:marTop w:val="0"/>
          <w:marBottom w:val="0"/>
          <w:divBdr>
            <w:top w:val="none" w:sz="0" w:space="0" w:color="auto"/>
            <w:left w:val="none" w:sz="0" w:space="0" w:color="auto"/>
            <w:bottom w:val="none" w:sz="0" w:space="0" w:color="auto"/>
            <w:right w:val="none" w:sz="0" w:space="0" w:color="auto"/>
          </w:divBdr>
        </w:div>
        <w:div w:id="1069965845">
          <w:marLeft w:val="0"/>
          <w:marRight w:val="0"/>
          <w:marTop w:val="0"/>
          <w:marBottom w:val="0"/>
          <w:divBdr>
            <w:top w:val="none" w:sz="0" w:space="0" w:color="auto"/>
            <w:left w:val="none" w:sz="0" w:space="0" w:color="auto"/>
            <w:bottom w:val="none" w:sz="0" w:space="0" w:color="auto"/>
            <w:right w:val="none" w:sz="0" w:space="0" w:color="auto"/>
          </w:divBdr>
        </w:div>
        <w:div w:id="1580872616">
          <w:marLeft w:val="0"/>
          <w:marRight w:val="0"/>
          <w:marTop w:val="0"/>
          <w:marBottom w:val="0"/>
          <w:divBdr>
            <w:top w:val="none" w:sz="0" w:space="0" w:color="auto"/>
            <w:left w:val="none" w:sz="0" w:space="0" w:color="auto"/>
            <w:bottom w:val="none" w:sz="0" w:space="0" w:color="auto"/>
            <w:right w:val="none" w:sz="0" w:space="0" w:color="auto"/>
          </w:divBdr>
        </w:div>
        <w:div w:id="1381827214">
          <w:marLeft w:val="0"/>
          <w:marRight w:val="0"/>
          <w:marTop w:val="0"/>
          <w:marBottom w:val="0"/>
          <w:divBdr>
            <w:top w:val="none" w:sz="0" w:space="0" w:color="auto"/>
            <w:left w:val="none" w:sz="0" w:space="0" w:color="auto"/>
            <w:bottom w:val="none" w:sz="0" w:space="0" w:color="auto"/>
            <w:right w:val="none" w:sz="0" w:space="0" w:color="auto"/>
          </w:divBdr>
        </w:div>
        <w:div w:id="2045402988">
          <w:marLeft w:val="0"/>
          <w:marRight w:val="0"/>
          <w:marTop w:val="0"/>
          <w:marBottom w:val="0"/>
          <w:divBdr>
            <w:top w:val="none" w:sz="0" w:space="0" w:color="auto"/>
            <w:left w:val="none" w:sz="0" w:space="0" w:color="auto"/>
            <w:bottom w:val="none" w:sz="0" w:space="0" w:color="auto"/>
            <w:right w:val="none" w:sz="0" w:space="0" w:color="auto"/>
          </w:divBdr>
        </w:div>
        <w:div w:id="1492521833">
          <w:marLeft w:val="0"/>
          <w:marRight w:val="0"/>
          <w:marTop w:val="0"/>
          <w:marBottom w:val="0"/>
          <w:divBdr>
            <w:top w:val="none" w:sz="0" w:space="0" w:color="auto"/>
            <w:left w:val="none" w:sz="0" w:space="0" w:color="auto"/>
            <w:bottom w:val="none" w:sz="0" w:space="0" w:color="auto"/>
            <w:right w:val="none" w:sz="0" w:space="0" w:color="auto"/>
          </w:divBdr>
        </w:div>
        <w:div w:id="746463693">
          <w:marLeft w:val="0"/>
          <w:marRight w:val="0"/>
          <w:marTop w:val="0"/>
          <w:marBottom w:val="0"/>
          <w:divBdr>
            <w:top w:val="none" w:sz="0" w:space="0" w:color="auto"/>
            <w:left w:val="none" w:sz="0" w:space="0" w:color="auto"/>
            <w:bottom w:val="none" w:sz="0" w:space="0" w:color="auto"/>
            <w:right w:val="none" w:sz="0" w:space="0" w:color="auto"/>
          </w:divBdr>
        </w:div>
        <w:div w:id="1498961338">
          <w:marLeft w:val="0"/>
          <w:marRight w:val="0"/>
          <w:marTop w:val="0"/>
          <w:marBottom w:val="0"/>
          <w:divBdr>
            <w:top w:val="none" w:sz="0" w:space="0" w:color="auto"/>
            <w:left w:val="none" w:sz="0" w:space="0" w:color="auto"/>
            <w:bottom w:val="none" w:sz="0" w:space="0" w:color="auto"/>
            <w:right w:val="none" w:sz="0" w:space="0" w:color="auto"/>
          </w:divBdr>
        </w:div>
        <w:div w:id="1472206527">
          <w:marLeft w:val="0"/>
          <w:marRight w:val="0"/>
          <w:marTop w:val="0"/>
          <w:marBottom w:val="0"/>
          <w:divBdr>
            <w:top w:val="none" w:sz="0" w:space="0" w:color="auto"/>
            <w:left w:val="none" w:sz="0" w:space="0" w:color="auto"/>
            <w:bottom w:val="none" w:sz="0" w:space="0" w:color="auto"/>
            <w:right w:val="none" w:sz="0" w:space="0" w:color="auto"/>
          </w:divBdr>
        </w:div>
        <w:div w:id="697122236">
          <w:marLeft w:val="0"/>
          <w:marRight w:val="0"/>
          <w:marTop w:val="0"/>
          <w:marBottom w:val="0"/>
          <w:divBdr>
            <w:top w:val="none" w:sz="0" w:space="0" w:color="auto"/>
            <w:left w:val="none" w:sz="0" w:space="0" w:color="auto"/>
            <w:bottom w:val="none" w:sz="0" w:space="0" w:color="auto"/>
            <w:right w:val="none" w:sz="0" w:space="0" w:color="auto"/>
          </w:divBdr>
        </w:div>
        <w:div w:id="1627807204">
          <w:marLeft w:val="0"/>
          <w:marRight w:val="0"/>
          <w:marTop w:val="0"/>
          <w:marBottom w:val="0"/>
          <w:divBdr>
            <w:top w:val="none" w:sz="0" w:space="0" w:color="auto"/>
            <w:left w:val="none" w:sz="0" w:space="0" w:color="auto"/>
            <w:bottom w:val="none" w:sz="0" w:space="0" w:color="auto"/>
            <w:right w:val="none" w:sz="0" w:space="0" w:color="auto"/>
          </w:divBdr>
        </w:div>
        <w:div w:id="583027255">
          <w:marLeft w:val="0"/>
          <w:marRight w:val="0"/>
          <w:marTop w:val="0"/>
          <w:marBottom w:val="0"/>
          <w:divBdr>
            <w:top w:val="none" w:sz="0" w:space="0" w:color="auto"/>
            <w:left w:val="none" w:sz="0" w:space="0" w:color="auto"/>
            <w:bottom w:val="none" w:sz="0" w:space="0" w:color="auto"/>
            <w:right w:val="none" w:sz="0" w:space="0" w:color="auto"/>
          </w:divBdr>
        </w:div>
        <w:div w:id="849564265">
          <w:marLeft w:val="0"/>
          <w:marRight w:val="0"/>
          <w:marTop w:val="0"/>
          <w:marBottom w:val="0"/>
          <w:divBdr>
            <w:top w:val="none" w:sz="0" w:space="0" w:color="auto"/>
            <w:left w:val="none" w:sz="0" w:space="0" w:color="auto"/>
            <w:bottom w:val="none" w:sz="0" w:space="0" w:color="auto"/>
            <w:right w:val="none" w:sz="0" w:space="0" w:color="auto"/>
          </w:divBdr>
        </w:div>
        <w:div w:id="608778206">
          <w:marLeft w:val="0"/>
          <w:marRight w:val="0"/>
          <w:marTop w:val="0"/>
          <w:marBottom w:val="0"/>
          <w:divBdr>
            <w:top w:val="none" w:sz="0" w:space="0" w:color="auto"/>
            <w:left w:val="none" w:sz="0" w:space="0" w:color="auto"/>
            <w:bottom w:val="none" w:sz="0" w:space="0" w:color="auto"/>
            <w:right w:val="none" w:sz="0" w:space="0" w:color="auto"/>
          </w:divBdr>
        </w:div>
        <w:div w:id="1365523610">
          <w:marLeft w:val="0"/>
          <w:marRight w:val="0"/>
          <w:marTop w:val="0"/>
          <w:marBottom w:val="0"/>
          <w:divBdr>
            <w:top w:val="none" w:sz="0" w:space="0" w:color="auto"/>
            <w:left w:val="none" w:sz="0" w:space="0" w:color="auto"/>
            <w:bottom w:val="none" w:sz="0" w:space="0" w:color="auto"/>
            <w:right w:val="none" w:sz="0" w:space="0" w:color="auto"/>
          </w:divBdr>
        </w:div>
        <w:div w:id="160703517">
          <w:marLeft w:val="0"/>
          <w:marRight w:val="0"/>
          <w:marTop w:val="0"/>
          <w:marBottom w:val="0"/>
          <w:divBdr>
            <w:top w:val="none" w:sz="0" w:space="0" w:color="auto"/>
            <w:left w:val="none" w:sz="0" w:space="0" w:color="auto"/>
            <w:bottom w:val="none" w:sz="0" w:space="0" w:color="auto"/>
            <w:right w:val="none" w:sz="0" w:space="0" w:color="auto"/>
          </w:divBdr>
        </w:div>
        <w:div w:id="1933121982">
          <w:marLeft w:val="0"/>
          <w:marRight w:val="0"/>
          <w:marTop w:val="0"/>
          <w:marBottom w:val="0"/>
          <w:divBdr>
            <w:top w:val="none" w:sz="0" w:space="0" w:color="auto"/>
            <w:left w:val="none" w:sz="0" w:space="0" w:color="auto"/>
            <w:bottom w:val="none" w:sz="0" w:space="0" w:color="auto"/>
            <w:right w:val="none" w:sz="0" w:space="0" w:color="auto"/>
          </w:divBdr>
        </w:div>
        <w:div w:id="658577188">
          <w:marLeft w:val="0"/>
          <w:marRight w:val="0"/>
          <w:marTop w:val="0"/>
          <w:marBottom w:val="0"/>
          <w:divBdr>
            <w:top w:val="none" w:sz="0" w:space="0" w:color="auto"/>
            <w:left w:val="none" w:sz="0" w:space="0" w:color="auto"/>
            <w:bottom w:val="none" w:sz="0" w:space="0" w:color="auto"/>
            <w:right w:val="none" w:sz="0" w:space="0" w:color="auto"/>
          </w:divBdr>
        </w:div>
      </w:divsChild>
    </w:div>
    <w:div w:id="1259873537">
      <w:bodyDiv w:val="1"/>
      <w:marLeft w:val="0"/>
      <w:marRight w:val="0"/>
      <w:marTop w:val="0"/>
      <w:marBottom w:val="0"/>
      <w:divBdr>
        <w:top w:val="none" w:sz="0" w:space="0" w:color="auto"/>
        <w:left w:val="none" w:sz="0" w:space="0" w:color="auto"/>
        <w:bottom w:val="none" w:sz="0" w:space="0" w:color="auto"/>
        <w:right w:val="none" w:sz="0" w:space="0" w:color="auto"/>
      </w:divBdr>
    </w:div>
    <w:div w:id="1266301694">
      <w:bodyDiv w:val="1"/>
      <w:marLeft w:val="0"/>
      <w:marRight w:val="0"/>
      <w:marTop w:val="0"/>
      <w:marBottom w:val="0"/>
      <w:divBdr>
        <w:top w:val="none" w:sz="0" w:space="0" w:color="auto"/>
        <w:left w:val="none" w:sz="0" w:space="0" w:color="auto"/>
        <w:bottom w:val="none" w:sz="0" w:space="0" w:color="auto"/>
        <w:right w:val="none" w:sz="0" w:space="0" w:color="auto"/>
      </w:divBdr>
    </w:div>
    <w:div w:id="1267155370">
      <w:bodyDiv w:val="1"/>
      <w:marLeft w:val="0"/>
      <w:marRight w:val="0"/>
      <w:marTop w:val="0"/>
      <w:marBottom w:val="0"/>
      <w:divBdr>
        <w:top w:val="none" w:sz="0" w:space="0" w:color="auto"/>
        <w:left w:val="none" w:sz="0" w:space="0" w:color="auto"/>
        <w:bottom w:val="none" w:sz="0" w:space="0" w:color="auto"/>
        <w:right w:val="none" w:sz="0" w:space="0" w:color="auto"/>
      </w:divBdr>
      <w:divsChild>
        <w:div w:id="1038973300">
          <w:marLeft w:val="0"/>
          <w:marRight w:val="0"/>
          <w:marTop w:val="0"/>
          <w:marBottom w:val="0"/>
          <w:divBdr>
            <w:top w:val="none" w:sz="0" w:space="0" w:color="auto"/>
            <w:left w:val="none" w:sz="0" w:space="0" w:color="auto"/>
            <w:bottom w:val="none" w:sz="0" w:space="0" w:color="auto"/>
            <w:right w:val="none" w:sz="0" w:space="0" w:color="auto"/>
          </w:divBdr>
        </w:div>
        <w:div w:id="1937595747">
          <w:marLeft w:val="0"/>
          <w:marRight w:val="0"/>
          <w:marTop w:val="0"/>
          <w:marBottom w:val="0"/>
          <w:divBdr>
            <w:top w:val="none" w:sz="0" w:space="0" w:color="auto"/>
            <w:left w:val="none" w:sz="0" w:space="0" w:color="auto"/>
            <w:bottom w:val="none" w:sz="0" w:space="0" w:color="auto"/>
            <w:right w:val="none" w:sz="0" w:space="0" w:color="auto"/>
          </w:divBdr>
        </w:div>
      </w:divsChild>
    </w:div>
    <w:div w:id="1275747010">
      <w:bodyDiv w:val="1"/>
      <w:marLeft w:val="0"/>
      <w:marRight w:val="0"/>
      <w:marTop w:val="0"/>
      <w:marBottom w:val="0"/>
      <w:divBdr>
        <w:top w:val="none" w:sz="0" w:space="0" w:color="auto"/>
        <w:left w:val="none" w:sz="0" w:space="0" w:color="auto"/>
        <w:bottom w:val="none" w:sz="0" w:space="0" w:color="auto"/>
        <w:right w:val="none" w:sz="0" w:space="0" w:color="auto"/>
      </w:divBdr>
      <w:divsChild>
        <w:div w:id="1173185443">
          <w:marLeft w:val="0"/>
          <w:marRight w:val="0"/>
          <w:marTop w:val="0"/>
          <w:marBottom w:val="0"/>
          <w:divBdr>
            <w:top w:val="none" w:sz="0" w:space="0" w:color="auto"/>
            <w:left w:val="none" w:sz="0" w:space="0" w:color="auto"/>
            <w:bottom w:val="none" w:sz="0" w:space="0" w:color="auto"/>
            <w:right w:val="none" w:sz="0" w:space="0" w:color="auto"/>
          </w:divBdr>
        </w:div>
        <w:div w:id="20518930">
          <w:marLeft w:val="0"/>
          <w:marRight w:val="0"/>
          <w:marTop w:val="0"/>
          <w:marBottom w:val="0"/>
          <w:divBdr>
            <w:top w:val="none" w:sz="0" w:space="0" w:color="auto"/>
            <w:left w:val="none" w:sz="0" w:space="0" w:color="auto"/>
            <w:bottom w:val="none" w:sz="0" w:space="0" w:color="auto"/>
            <w:right w:val="none" w:sz="0" w:space="0" w:color="auto"/>
          </w:divBdr>
        </w:div>
        <w:div w:id="1874615091">
          <w:marLeft w:val="0"/>
          <w:marRight w:val="0"/>
          <w:marTop w:val="0"/>
          <w:marBottom w:val="0"/>
          <w:divBdr>
            <w:top w:val="none" w:sz="0" w:space="0" w:color="auto"/>
            <w:left w:val="none" w:sz="0" w:space="0" w:color="auto"/>
            <w:bottom w:val="none" w:sz="0" w:space="0" w:color="auto"/>
            <w:right w:val="none" w:sz="0" w:space="0" w:color="auto"/>
          </w:divBdr>
        </w:div>
      </w:divsChild>
    </w:div>
    <w:div w:id="1276908445">
      <w:bodyDiv w:val="1"/>
      <w:marLeft w:val="0"/>
      <w:marRight w:val="0"/>
      <w:marTop w:val="0"/>
      <w:marBottom w:val="0"/>
      <w:divBdr>
        <w:top w:val="none" w:sz="0" w:space="0" w:color="auto"/>
        <w:left w:val="none" w:sz="0" w:space="0" w:color="auto"/>
        <w:bottom w:val="none" w:sz="0" w:space="0" w:color="auto"/>
        <w:right w:val="none" w:sz="0" w:space="0" w:color="auto"/>
      </w:divBdr>
    </w:div>
    <w:div w:id="1288898906">
      <w:bodyDiv w:val="1"/>
      <w:marLeft w:val="0"/>
      <w:marRight w:val="0"/>
      <w:marTop w:val="0"/>
      <w:marBottom w:val="0"/>
      <w:divBdr>
        <w:top w:val="none" w:sz="0" w:space="0" w:color="auto"/>
        <w:left w:val="none" w:sz="0" w:space="0" w:color="auto"/>
        <w:bottom w:val="none" w:sz="0" w:space="0" w:color="auto"/>
        <w:right w:val="none" w:sz="0" w:space="0" w:color="auto"/>
      </w:divBdr>
    </w:div>
    <w:div w:id="1294093140">
      <w:bodyDiv w:val="1"/>
      <w:marLeft w:val="0"/>
      <w:marRight w:val="0"/>
      <w:marTop w:val="0"/>
      <w:marBottom w:val="0"/>
      <w:divBdr>
        <w:top w:val="none" w:sz="0" w:space="0" w:color="auto"/>
        <w:left w:val="none" w:sz="0" w:space="0" w:color="auto"/>
        <w:bottom w:val="none" w:sz="0" w:space="0" w:color="auto"/>
        <w:right w:val="none" w:sz="0" w:space="0" w:color="auto"/>
      </w:divBdr>
    </w:div>
    <w:div w:id="1303316634">
      <w:bodyDiv w:val="1"/>
      <w:marLeft w:val="0"/>
      <w:marRight w:val="0"/>
      <w:marTop w:val="0"/>
      <w:marBottom w:val="0"/>
      <w:divBdr>
        <w:top w:val="none" w:sz="0" w:space="0" w:color="auto"/>
        <w:left w:val="none" w:sz="0" w:space="0" w:color="auto"/>
        <w:bottom w:val="none" w:sz="0" w:space="0" w:color="auto"/>
        <w:right w:val="none" w:sz="0" w:space="0" w:color="auto"/>
      </w:divBdr>
    </w:div>
    <w:div w:id="1305694026">
      <w:bodyDiv w:val="1"/>
      <w:marLeft w:val="0"/>
      <w:marRight w:val="0"/>
      <w:marTop w:val="0"/>
      <w:marBottom w:val="0"/>
      <w:divBdr>
        <w:top w:val="none" w:sz="0" w:space="0" w:color="auto"/>
        <w:left w:val="none" w:sz="0" w:space="0" w:color="auto"/>
        <w:bottom w:val="none" w:sz="0" w:space="0" w:color="auto"/>
        <w:right w:val="none" w:sz="0" w:space="0" w:color="auto"/>
      </w:divBdr>
      <w:divsChild>
        <w:div w:id="674302856">
          <w:marLeft w:val="0"/>
          <w:marRight w:val="0"/>
          <w:marTop w:val="0"/>
          <w:marBottom w:val="0"/>
          <w:divBdr>
            <w:top w:val="none" w:sz="0" w:space="0" w:color="auto"/>
            <w:left w:val="none" w:sz="0" w:space="0" w:color="auto"/>
            <w:bottom w:val="none" w:sz="0" w:space="0" w:color="auto"/>
            <w:right w:val="none" w:sz="0" w:space="0" w:color="auto"/>
          </w:divBdr>
        </w:div>
        <w:div w:id="1635519250">
          <w:marLeft w:val="0"/>
          <w:marRight w:val="0"/>
          <w:marTop w:val="0"/>
          <w:marBottom w:val="0"/>
          <w:divBdr>
            <w:top w:val="none" w:sz="0" w:space="0" w:color="auto"/>
            <w:left w:val="none" w:sz="0" w:space="0" w:color="auto"/>
            <w:bottom w:val="none" w:sz="0" w:space="0" w:color="auto"/>
            <w:right w:val="none" w:sz="0" w:space="0" w:color="auto"/>
          </w:divBdr>
        </w:div>
      </w:divsChild>
    </w:div>
    <w:div w:id="1308441055">
      <w:bodyDiv w:val="1"/>
      <w:marLeft w:val="0"/>
      <w:marRight w:val="0"/>
      <w:marTop w:val="0"/>
      <w:marBottom w:val="0"/>
      <w:divBdr>
        <w:top w:val="none" w:sz="0" w:space="0" w:color="auto"/>
        <w:left w:val="none" w:sz="0" w:space="0" w:color="auto"/>
        <w:bottom w:val="none" w:sz="0" w:space="0" w:color="auto"/>
        <w:right w:val="none" w:sz="0" w:space="0" w:color="auto"/>
      </w:divBdr>
    </w:div>
    <w:div w:id="1335458014">
      <w:bodyDiv w:val="1"/>
      <w:marLeft w:val="0"/>
      <w:marRight w:val="0"/>
      <w:marTop w:val="0"/>
      <w:marBottom w:val="0"/>
      <w:divBdr>
        <w:top w:val="none" w:sz="0" w:space="0" w:color="auto"/>
        <w:left w:val="none" w:sz="0" w:space="0" w:color="auto"/>
        <w:bottom w:val="none" w:sz="0" w:space="0" w:color="auto"/>
        <w:right w:val="none" w:sz="0" w:space="0" w:color="auto"/>
      </w:divBdr>
    </w:div>
    <w:div w:id="1348211223">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74161674">
      <w:bodyDiv w:val="1"/>
      <w:marLeft w:val="0"/>
      <w:marRight w:val="0"/>
      <w:marTop w:val="0"/>
      <w:marBottom w:val="0"/>
      <w:divBdr>
        <w:top w:val="none" w:sz="0" w:space="0" w:color="auto"/>
        <w:left w:val="none" w:sz="0" w:space="0" w:color="auto"/>
        <w:bottom w:val="none" w:sz="0" w:space="0" w:color="auto"/>
        <w:right w:val="none" w:sz="0" w:space="0" w:color="auto"/>
      </w:divBdr>
    </w:div>
    <w:div w:id="1378705295">
      <w:bodyDiv w:val="1"/>
      <w:marLeft w:val="0"/>
      <w:marRight w:val="0"/>
      <w:marTop w:val="0"/>
      <w:marBottom w:val="0"/>
      <w:divBdr>
        <w:top w:val="none" w:sz="0" w:space="0" w:color="auto"/>
        <w:left w:val="none" w:sz="0" w:space="0" w:color="auto"/>
        <w:bottom w:val="none" w:sz="0" w:space="0" w:color="auto"/>
        <w:right w:val="none" w:sz="0" w:space="0" w:color="auto"/>
      </w:divBdr>
    </w:div>
    <w:div w:id="1380126646">
      <w:bodyDiv w:val="1"/>
      <w:marLeft w:val="0"/>
      <w:marRight w:val="0"/>
      <w:marTop w:val="0"/>
      <w:marBottom w:val="0"/>
      <w:divBdr>
        <w:top w:val="none" w:sz="0" w:space="0" w:color="auto"/>
        <w:left w:val="none" w:sz="0" w:space="0" w:color="auto"/>
        <w:bottom w:val="none" w:sz="0" w:space="0" w:color="auto"/>
        <w:right w:val="none" w:sz="0" w:space="0" w:color="auto"/>
      </w:divBdr>
      <w:divsChild>
        <w:div w:id="1888181002">
          <w:marLeft w:val="0"/>
          <w:marRight w:val="0"/>
          <w:marTop w:val="0"/>
          <w:marBottom w:val="0"/>
          <w:divBdr>
            <w:top w:val="none" w:sz="0" w:space="0" w:color="auto"/>
            <w:left w:val="none" w:sz="0" w:space="0" w:color="auto"/>
            <w:bottom w:val="none" w:sz="0" w:space="0" w:color="auto"/>
            <w:right w:val="none" w:sz="0" w:space="0" w:color="auto"/>
          </w:divBdr>
        </w:div>
        <w:div w:id="754939436">
          <w:marLeft w:val="0"/>
          <w:marRight w:val="0"/>
          <w:marTop w:val="0"/>
          <w:marBottom w:val="0"/>
          <w:divBdr>
            <w:top w:val="none" w:sz="0" w:space="0" w:color="auto"/>
            <w:left w:val="none" w:sz="0" w:space="0" w:color="auto"/>
            <w:bottom w:val="none" w:sz="0" w:space="0" w:color="auto"/>
            <w:right w:val="none" w:sz="0" w:space="0" w:color="auto"/>
          </w:divBdr>
        </w:div>
        <w:div w:id="380638836">
          <w:marLeft w:val="0"/>
          <w:marRight w:val="0"/>
          <w:marTop w:val="0"/>
          <w:marBottom w:val="0"/>
          <w:divBdr>
            <w:top w:val="none" w:sz="0" w:space="0" w:color="auto"/>
            <w:left w:val="none" w:sz="0" w:space="0" w:color="auto"/>
            <w:bottom w:val="none" w:sz="0" w:space="0" w:color="auto"/>
            <w:right w:val="none" w:sz="0" w:space="0" w:color="auto"/>
          </w:divBdr>
        </w:div>
        <w:div w:id="1759329038">
          <w:marLeft w:val="0"/>
          <w:marRight w:val="0"/>
          <w:marTop w:val="0"/>
          <w:marBottom w:val="0"/>
          <w:divBdr>
            <w:top w:val="none" w:sz="0" w:space="0" w:color="auto"/>
            <w:left w:val="none" w:sz="0" w:space="0" w:color="auto"/>
            <w:bottom w:val="none" w:sz="0" w:space="0" w:color="auto"/>
            <w:right w:val="none" w:sz="0" w:space="0" w:color="auto"/>
          </w:divBdr>
        </w:div>
        <w:div w:id="757483181">
          <w:marLeft w:val="0"/>
          <w:marRight w:val="0"/>
          <w:marTop w:val="0"/>
          <w:marBottom w:val="0"/>
          <w:divBdr>
            <w:top w:val="none" w:sz="0" w:space="0" w:color="auto"/>
            <w:left w:val="none" w:sz="0" w:space="0" w:color="auto"/>
            <w:bottom w:val="none" w:sz="0" w:space="0" w:color="auto"/>
            <w:right w:val="none" w:sz="0" w:space="0" w:color="auto"/>
          </w:divBdr>
        </w:div>
        <w:div w:id="2000617491">
          <w:marLeft w:val="0"/>
          <w:marRight w:val="0"/>
          <w:marTop w:val="0"/>
          <w:marBottom w:val="0"/>
          <w:divBdr>
            <w:top w:val="none" w:sz="0" w:space="0" w:color="auto"/>
            <w:left w:val="none" w:sz="0" w:space="0" w:color="auto"/>
            <w:bottom w:val="none" w:sz="0" w:space="0" w:color="auto"/>
            <w:right w:val="none" w:sz="0" w:space="0" w:color="auto"/>
          </w:divBdr>
        </w:div>
        <w:div w:id="1912421102">
          <w:marLeft w:val="0"/>
          <w:marRight w:val="0"/>
          <w:marTop w:val="0"/>
          <w:marBottom w:val="0"/>
          <w:divBdr>
            <w:top w:val="none" w:sz="0" w:space="0" w:color="auto"/>
            <w:left w:val="none" w:sz="0" w:space="0" w:color="auto"/>
            <w:bottom w:val="none" w:sz="0" w:space="0" w:color="auto"/>
            <w:right w:val="none" w:sz="0" w:space="0" w:color="auto"/>
          </w:divBdr>
        </w:div>
        <w:div w:id="1432970293">
          <w:marLeft w:val="0"/>
          <w:marRight w:val="0"/>
          <w:marTop w:val="0"/>
          <w:marBottom w:val="0"/>
          <w:divBdr>
            <w:top w:val="none" w:sz="0" w:space="0" w:color="auto"/>
            <w:left w:val="none" w:sz="0" w:space="0" w:color="auto"/>
            <w:bottom w:val="none" w:sz="0" w:space="0" w:color="auto"/>
            <w:right w:val="none" w:sz="0" w:space="0" w:color="auto"/>
          </w:divBdr>
        </w:div>
        <w:div w:id="1595241412">
          <w:marLeft w:val="0"/>
          <w:marRight w:val="0"/>
          <w:marTop w:val="0"/>
          <w:marBottom w:val="0"/>
          <w:divBdr>
            <w:top w:val="none" w:sz="0" w:space="0" w:color="auto"/>
            <w:left w:val="none" w:sz="0" w:space="0" w:color="auto"/>
            <w:bottom w:val="none" w:sz="0" w:space="0" w:color="auto"/>
            <w:right w:val="none" w:sz="0" w:space="0" w:color="auto"/>
          </w:divBdr>
        </w:div>
        <w:div w:id="1214392556">
          <w:marLeft w:val="0"/>
          <w:marRight w:val="0"/>
          <w:marTop w:val="0"/>
          <w:marBottom w:val="0"/>
          <w:divBdr>
            <w:top w:val="none" w:sz="0" w:space="0" w:color="auto"/>
            <w:left w:val="none" w:sz="0" w:space="0" w:color="auto"/>
            <w:bottom w:val="none" w:sz="0" w:space="0" w:color="auto"/>
            <w:right w:val="none" w:sz="0" w:space="0" w:color="auto"/>
          </w:divBdr>
        </w:div>
        <w:div w:id="1826043339">
          <w:marLeft w:val="0"/>
          <w:marRight w:val="0"/>
          <w:marTop w:val="0"/>
          <w:marBottom w:val="0"/>
          <w:divBdr>
            <w:top w:val="none" w:sz="0" w:space="0" w:color="auto"/>
            <w:left w:val="none" w:sz="0" w:space="0" w:color="auto"/>
            <w:bottom w:val="none" w:sz="0" w:space="0" w:color="auto"/>
            <w:right w:val="none" w:sz="0" w:space="0" w:color="auto"/>
          </w:divBdr>
        </w:div>
        <w:div w:id="1321422716">
          <w:marLeft w:val="0"/>
          <w:marRight w:val="0"/>
          <w:marTop w:val="0"/>
          <w:marBottom w:val="0"/>
          <w:divBdr>
            <w:top w:val="none" w:sz="0" w:space="0" w:color="auto"/>
            <w:left w:val="none" w:sz="0" w:space="0" w:color="auto"/>
            <w:bottom w:val="none" w:sz="0" w:space="0" w:color="auto"/>
            <w:right w:val="none" w:sz="0" w:space="0" w:color="auto"/>
          </w:divBdr>
        </w:div>
        <w:div w:id="1966156614">
          <w:marLeft w:val="0"/>
          <w:marRight w:val="0"/>
          <w:marTop w:val="0"/>
          <w:marBottom w:val="0"/>
          <w:divBdr>
            <w:top w:val="none" w:sz="0" w:space="0" w:color="auto"/>
            <w:left w:val="none" w:sz="0" w:space="0" w:color="auto"/>
            <w:bottom w:val="none" w:sz="0" w:space="0" w:color="auto"/>
            <w:right w:val="none" w:sz="0" w:space="0" w:color="auto"/>
          </w:divBdr>
        </w:div>
        <w:div w:id="968819009">
          <w:marLeft w:val="0"/>
          <w:marRight w:val="0"/>
          <w:marTop w:val="0"/>
          <w:marBottom w:val="0"/>
          <w:divBdr>
            <w:top w:val="none" w:sz="0" w:space="0" w:color="auto"/>
            <w:left w:val="none" w:sz="0" w:space="0" w:color="auto"/>
            <w:bottom w:val="none" w:sz="0" w:space="0" w:color="auto"/>
            <w:right w:val="none" w:sz="0" w:space="0" w:color="auto"/>
          </w:divBdr>
        </w:div>
        <w:div w:id="407387061">
          <w:marLeft w:val="0"/>
          <w:marRight w:val="0"/>
          <w:marTop w:val="0"/>
          <w:marBottom w:val="0"/>
          <w:divBdr>
            <w:top w:val="none" w:sz="0" w:space="0" w:color="auto"/>
            <w:left w:val="none" w:sz="0" w:space="0" w:color="auto"/>
            <w:bottom w:val="none" w:sz="0" w:space="0" w:color="auto"/>
            <w:right w:val="none" w:sz="0" w:space="0" w:color="auto"/>
          </w:divBdr>
        </w:div>
        <w:div w:id="976378409">
          <w:marLeft w:val="0"/>
          <w:marRight w:val="0"/>
          <w:marTop w:val="0"/>
          <w:marBottom w:val="0"/>
          <w:divBdr>
            <w:top w:val="none" w:sz="0" w:space="0" w:color="auto"/>
            <w:left w:val="none" w:sz="0" w:space="0" w:color="auto"/>
            <w:bottom w:val="none" w:sz="0" w:space="0" w:color="auto"/>
            <w:right w:val="none" w:sz="0" w:space="0" w:color="auto"/>
          </w:divBdr>
        </w:div>
        <w:div w:id="109788214">
          <w:marLeft w:val="0"/>
          <w:marRight w:val="0"/>
          <w:marTop w:val="0"/>
          <w:marBottom w:val="0"/>
          <w:divBdr>
            <w:top w:val="none" w:sz="0" w:space="0" w:color="auto"/>
            <w:left w:val="none" w:sz="0" w:space="0" w:color="auto"/>
            <w:bottom w:val="none" w:sz="0" w:space="0" w:color="auto"/>
            <w:right w:val="none" w:sz="0" w:space="0" w:color="auto"/>
          </w:divBdr>
        </w:div>
        <w:div w:id="177088197">
          <w:marLeft w:val="0"/>
          <w:marRight w:val="0"/>
          <w:marTop w:val="0"/>
          <w:marBottom w:val="0"/>
          <w:divBdr>
            <w:top w:val="none" w:sz="0" w:space="0" w:color="auto"/>
            <w:left w:val="none" w:sz="0" w:space="0" w:color="auto"/>
            <w:bottom w:val="none" w:sz="0" w:space="0" w:color="auto"/>
            <w:right w:val="none" w:sz="0" w:space="0" w:color="auto"/>
          </w:divBdr>
        </w:div>
        <w:div w:id="1774326809">
          <w:marLeft w:val="0"/>
          <w:marRight w:val="0"/>
          <w:marTop w:val="0"/>
          <w:marBottom w:val="0"/>
          <w:divBdr>
            <w:top w:val="none" w:sz="0" w:space="0" w:color="auto"/>
            <w:left w:val="none" w:sz="0" w:space="0" w:color="auto"/>
            <w:bottom w:val="none" w:sz="0" w:space="0" w:color="auto"/>
            <w:right w:val="none" w:sz="0" w:space="0" w:color="auto"/>
          </w:divBdr>
        </w:div>
        <w:div w:id="216623506">
          <w:marLeft w:val="0"/>
          <w:marRight w:val="0"/>
          <w:marTop w:val="0"/>
          <w:marBottom w:val="0"/>
          <w:divBdr>
            <w:top w:val="none" w:sz="0" w:space="0" w:color="auto"/>
            <w:left w:val="none" w:sz="0" w:space="0" w:color="auto"/>
            <w:bottom w:val="none" w:sz="0" w:space="0" w:color="auto"/>
            <w:right w:val="none" w:sz="0" w:space="0" w:color="auto"/>
          </w:divBdr>
        </w:div>
        <w:div w:id="987515457">
          <w:marLeft w:val="0"/>
          <w:marRight w:val="0"/>
          <w:marTop w:val="0"/>
          <w:marBottom w:val="0"/>
          <w:divBdr>
            <w:top w:val="none" w:sz="0" w:space="0" w:color="auto"/>
            <w:left w:val="none" w:sz="0" w:space="0" w:color="auto"/>
            <w:bottom w:val="none" w:sz="0" w:space="0" w:color="auto"/>
            <w:right w:val="none" w:sz="0" w:space="0" w:color="auto"/>
          </w:divBdr>
        </w:div>
        <w:div w:id="851917704">
          <w:marLeft w:val="0"/>
          <w:marRight w:val="0"/>
          <w:marTop w:val="0"/>
          <w:marBottom w:val="0"/>
          <w:divBdr>
            <w:top w:val="none" w:sz="0" w:space="0" w:color="auto"/>
            <w:left w:val="none" w:sz="0" w:space="0" w:color="auto"/>
            <w:bottom w:val="none" w:sz="0" w:space="0" w:color="auto"/>
            <w:right w:val="none" w:sz="0" w:space="0" w:color="auto"/>
          </w:divBdr>
        </w:div>
        <w:div w:id="1654330960">
          <w:marLeft w:val="0"/>
          <w:marRight w:val="0"/>
          <w:marTop w:val="0"/>
          <w:marBottom w:val="0"/>
          <w:divBdr>
            <w:top w:val="none" w:sz="0" w:space="0" w:color="auto"/>
            <w:left w:val="none" w:sz="0" w:space="0" w:color="auto"/>
            <w:bottom w:val="none" w:sz="0" w:space="0" w:color="auto"/>
            <w:right w:val="none" w:sz="0" w:space="0" w:color="auto"/>
          </w:divBdr>
        </w:div>
        <w:div w:id="188034057">
          <w:marLeft w:val="0"/>
          <w:marRight w:val="0"/>
          <w:marTop w:val="0"/>
          <w:marBottom w:val="0"/>
          <w:divBdr>
            <w:top w:val="none" w:sz="0" w:space="0" w:color="auto"/>
            <w:left w:val="none" w:sz="0" w:space="0" w:color="auto"/>
            <w:bottom w:val="none" w:sz="0" w:space="0" w:color="auto"/>
            <w:right w:val="none" w:sz="0" w:space="0" w:color="auto"/>
          </w:divBdr>
        </w:div>
        <w:div w:id="1639337800">
          <w:marLeft w:val="0"/>
          <w:marRight w:val="0"/>
          <w:marTop w:val="0"/>
          <w:marBottom w:val="0"/>
          <w:divBdr>
            <w:top w:val="none" w:sz="0" w:space="0" w:color="auto"/>
            <w:left w:val="none" w:sz="0" w:space="0" w:color="auto"/>
            <w:bottom w:val="none" w:sz="0" w:space="0" w:color="auto"/>
            <w:right w:val="none" w:sz="0" w:space="0" w:color="auto"/>
          </w:divBdr>
        </w:div>
        <w:div w:id="326133764">
          <w:marLeft w:val="0"/>
          <w:marRight w:val="0"/>
          <w:marTop w:val="0"/>
          <w:marBottom w:val="0"/>
          <w:divBdr>
            <w:top w:val="none" w:sz="0" w:space="0" w:color="auto"/>
            <w:left w:val="none" w:sz="0" w:space="0" w:color="auto"/>
            <w:bottom w:val="none" w:sz="0" w:space="0" w:color="auto"/>
            <w:right w:val="none" w:sz="0" w:space="0" w:color="auto"/>
          </w:divBdr>
        </w:div>
        <w:div w:id="414937412">
          <w:marLeft w:val="0"/>
          <w:marRight w:val="0"/>
          <w:marTop w:val="0"/>
          <w:marBottom w:val="0"/>
          <w:divBdr>
            <w:top w:val="none" w:sz="0" w:space="0" w:color="auto"/>
            <w:left w:val="none" w:sz="0" w:space="0" w:color="auto"/>
            <w:bottom w:val="none" w:sz="0" w:space="0" w:color="auto"/>
            <w:right w:val="none" w:sz="0" w:space="0" w:color="auto"/>
          </w:divBdr>
        </w:div>
        <w:div w:id="1635938876">
          <w:marLeft w:val="0"/>
          <w:marRight w:val="0"/>
          <w:marTop w:val="0"/>
          <w:marBottom w:val="0"/>
          <w:divBdr>
            <w:top w:val="none" w:sz="0" w:space="0" w:color="auto"/>
            <w:left w:val="none" w:sz="0" w:space="0" w:color="auto"/>
            <w:bottom w:val="none" w:sz="0" w:space="0" w:color="auto"/>
            <w:right w:val="none" w:sz="0" w:space="0" w:color="auto"/>
          </w:divBdr>
        </w:div>
        <w:div w:id="539976716">
          <w:marLeft w:val="0"/>
          <w:marRight w:val="0"/>
          <w:marTop w:val="0"/>
          <w:marBottom w:val="0"/>
          <w:divBdr>
            <w:top w:val="none" w:sz="0" w:space="0" w:color="auto"/>
            <w:left w:val="none" w:sz="0" w:space="0" w:color="auto"/>
            <w:bottom w:val="none" w:sz="0" w:space="0" w:color="auto"/>
            <w:right w:val="none" w:sz="0" w:space="0" w:color="auto"/>
          </w:divBdr>
        </w:div>
        <w:div w:id="1426221283">
          <w:marLeft w:val="0"/>
          <w:marRight w:val="0"/>
          <w:marTop w:val="0"/>
          <w:marBottom w:val="0"/>
          <w:divBdr>
            <w:top w:val="none" w:sz="0" w:space="0" w:color="auto"/>
            <w:left w:val="none" w:sz="0" w:space="0" w:color="auto"/>
            <w:bottom w:val="none" w:sz="0" w:space="0" w:color="auto"/>
            <w:right w:val="none" w:sz="0" w:space="0" w:color="auto"/>
          </w:divBdr>
        </w:div>
        <w:div w:id="1637491588">
          <w:marLeft w:val="0"/>
          <w:marRight w:val="0"/>
          <w:marTop w:val="0"/>
          <w:marBottom w:val="0"/>
          <w:divBdr>
            <w:top w:val="none" w:sz="0" w:space="0" w:color="auto"/>
            <w:left w:val="none" w:sz="0" w:space="0" w:color="auto"/>
            <w:bottom w:val="none" w:sz="0" w:space="0" w:color="auto"/>
            <w:right w:val="none" w:sz="0" w:space="0" w:color="auto"/>
          </w:divBdr>
        </w:div>
        <w:div w:id="530803070">
          <w:marLeft w:val="0"/>
          <w:marRight w:val="0"/>
          <w:marTop w:val="0"/>
          <w:marBottom w:val="0"/>
          <w:divBdr>
            <w:top w:val="none" w:sz="0" w:space="0" w:color="auto"/>
            <w:left w:val="none" w:sz="0" w:space="0" w:color="auto"/>
            <w:bottom w:val="none" w:sz="0" w:space="0" w:color="auto"/>
            <w:right w:val="none" w:sz="0" w:space="0" w:color="auto"/>
          </w:divBdr>
        </w:div>
        <w:div w:id="562758778">
          <w:marLeft w:val="0"/>
          <w:marRight w:val="0"/>
          <w:marTop w:val="0"/>
          <w:marBottom w:val="0"/>
          <w:divBdr>
            <w:top w:val="none" w:sz="0" w:space="0" w:color="auto"/>
            <w:left w:val="none" w:sz="0" w:space="0" w:color="auto"/>
            <w:bottom w:val="none" w:sz="0" w:space="0" w:color="auto"/>
            <w:right w:val="none" w:sz="0" w:space="0" w:color="auto"/>
          </w:divBdr>
        </w:div>
        <w:div w:id="939993307">
          <w:marLeft w:val="0"/>
          <w:marRight w:val="0"/>
          <w:marTop w:val="0"/>
          <w:marBottom w:val="0"/>
          <w:divBdr>
            <w:top w:val="none" w:sz="0" w:space="0" w:color="auto"/>
            <w:left w:val="none" w:sz="0" w:space="0" w:color="auto"/>
            <w:bottom w:val="none" w:sz="0" w:space="0" w:color="auto"/>
            <w:right w:val="none" w:sz="0" w:space="0" w:color="auto"/>
          </w:divBdr>
        </w:div>
        <w:div w:id="2128697976">
          <w:marLeft w:val="0"/>
          <w:marRight w:val="0"/>
          <w:marTop w:val="0"/>
          <w:marBottom w:val="0"/>
          <w:divBdr>
            <w:top w:val="none" w:sz="0" w:space="0" w:color="auto"/>
            <w:left w:val="none" w:sz="0" w:space="0" w:color="auto"/>
            <w:bottom w:val="none" w:sz="0" w:space="0" w:color="auto"/>
            <w:right w:val="none" w:sz="0" w:space="0" w:color="auto"/>
          </w:divBdr>
        </w:div>
        <w:div w:id="1148743109">
          <w:marLeft w:val="0"/>
          <w:marRight w:val="0"/>
          <w:marTop w:val="0"/>
          <w:marBottom w:val="0"/>
          <w:divBdr>
            <w:top w:val="none" w:sz="0" w:space="0" w:color="auto"/>
            <w:left w:val="none" w:sz="0" w:space="0" w:color="auto"/>
            <w:bottom w:val="none" w:sz="0" w:space="0" w:color="auto"/>
            <w:right w:val="none" w:sz="0" w:space="0" w:color="auto"/>
          </w:divBdr>
        </w:div>
        <w:div w:id="1366565971">
          <w:marLeft w:val="0"/>
          <w:marRight w:val="0"/>
          <w:marTop w:val="0"/>
          <w:marBottom w:val="0"/>
          <w:divBdr>
            <w:top w:val="none" w:sz="0" w:space="0" w:color="auto"/>
            <w:left w:val="none" w:sz="0" w:space="0" w:color="auto"/>
            <w:bottom w:val="none" w:sz="0" w:space="0" w:color="auto"/>
            <w:right w:val="none" w:sz="0" w:space="0" w:color="auto"/>
          </w:divBdr>
        </w:div>
        <w:div w:id="667828290">
          <w:marLeft w:val="0"/>
          <w:marRight w:val="0"/>
          <w:marTop w:val="0"/>
          <w:marBottom w:val="0"/>
          <w:divBdr>
            <w:top w:val="none" w:sz="0" w:space="0" w:color="auto"/>
            <w:left w:val="none" w:sz="0" w:space="0" w:color="auto"/>
            <w:bottom w:val="none" w:sz="0" w:space="0" w:color="auto"/>
            <w:right w:val="none" w:sz="0" w:space="0" w:color="auto"/>
          </w:divBdr>
        </w:div>
        <w:div w:id="1131243739">
          <w:marLeft w:val="0"/>
          <w:marRight w:val="0"/>
          <w:marTop w:val="0"/>
          <w:marBottom w:val="0"/>
          <w:divBdr>
            <w:top w:val="none" w:sz="0" w:space="0" w:color="auto"/>
            <w:left w:val="none" w:sz="0" w:space="0" w:color="auto"/>
            <w:bottom w:val="none" w:sz="0" w:space="0" w:color="auto"/>
            <w:right w:val="none" w:sz="0" w:space="0" w:color="auto"/>
          </w:divBdr>
        </w:div>
      </w:divsChild>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409841664">
      <w:bodyDiv w:val="1"/>
      <w:marLeft w:val="0"/>
      <w:marRight w:val="0"/>
      <w:marTop w:val="0"/>
      <w:marBottom w:val="0"/>
      <w:divBdr>
        <w:top w:val="none" w:sz="0" w:space="0" w:color="auto"/>
        <w:left w:val="none" w:sz="0" w:space="0" w:color="auto"/>
        <w:bottom w:val="none" w:sz="0" w:space="0" w:color="auto"/>
        <w:right w:val="none" w:sz="0" w:space="0" w:color="auto"/>
      </w:divBdr>
    </w:div>
    <w:div w:id="1431314360">
      <w:bodyDiv w:val="1"/>
      <w:marLeft w:val="0"/>
      <w:marRight w:val="0"/>
      <w:marTop w:val="0"/>
      <w:marBottom w:val="0"/>
      <w:divBdr>
        <w:top w:val="none" w:sz="0" w:space="0" w:color="auto"/>
        <w:left w:val="none" w:sz="0" w:space="0" w:color="auto"/>
        <w:bottom w:val="none" w:sz="0" w:space="0" w:color="auto"/>
        <w:right w:val="none" w:sz="0" w:space="0" w:color="auto"/>
      </w:divBdr>
      <w:divsChild>
        <w:div w:id="249894745">
          <w:marLeft w:val="0"/>
          <w:marRight w:val="0"/>
          <w:marTop w:val="0"/>
          <w:marBottom w:val="0"/>
          <w:divBdr>
            <w:top w:val="none" w:sz="0" w:space="0" w:color="auto"/>
            <w:left w:val="none" w:sz="0" w:space="0" w:color="auto"/>
            <w:bottom w:val="none" w:sz="0" w:space="0" w:color="auto"/>
            <w:right w:val="none" w:sz="0" w:space="0" w:color="auto"/>
          </w:divBdr>
        </w:div>
        <w:div w:id="1310599373">
          <w:marLeft w:val="0"/>
          <w:marRight w:val="0"/>
          <w:marTop w:val="0"/>
          <w:marBottom w:val="0"/>
          <w:divBdr>
            <w:top w:val="none" w:sz="0" w:space="0" w:color="auto"/>
            <w:left w:val="none" w:sz="0" w:space="0" w:color="auto"/>
            <w:bottom w:val="none" w:sz="0" w:space="0" w:color="auto"/>
            <w:right w:val="none" w:sz="0" w:space="0" w:color="auto"/>
          </w:divBdr>
        </w:div>
      </w:divsChild>
    </w:div>
    <w:div w:id="1441337866">
      <w:bodyDiv w:val="1"/>
      <w:marLeft w:val="0"/>
      <w:marRight w:val="0"/>
      <w:marTop w:val="0"/>
      <w:marBottom w:val="0"/>
      <w:divBdr>
        <w:top w:val="none" w:sz="0" w:space="0" w:color="auto"/>
        <w:left w:val="none" w:sz="0" w:space="0" w:color="auto"/>
        <w:bottom w:val="none" w:sz="0" w:space="0" w:color="auto"/>
        <w:right w:val="none" w:sz="0" w:space="0" w:color="auto"/>
      </w:divBdr>
      <w:divsChild>
        <w:div w:id="1246766275">
          <w:marLeft w:val="0"/>
          <w:marRight w:val="0"/>
          <w:marTop w:val="450"/>
          <w:marBottom w:val="0"/>
          <w:divBdr>
            <w:top w:val="none" w:sz="0" w:space="0" w:color="auto"/>
            <w:left w:val="none" w:sz="0" w:space="0" w:color="auto"/>
            <w:bottom w:val="none" w:sz="0" w:space="0" w:color="auto"/>
            <w:right w:val="none" w:sz="0" w:space="0" w:color="auto"/>
          </w:divBdr>
        </w:div>
      </w:divsChild>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45735405">
      <w:bodyDiv w:val="1"/>
      <w:marLeft w:val="0"/>
      <w:marRight w:val="0"/>
      <w:marTop w:val="0"/>
      <w:marBottom w:val="0"/>
      <w:divBdr>
        <w:top w:val="none" w:sz="0" w:space="0" w:color="auto"/>
        <w:left w:val="none" w:sz="0" w:space="0" w:color="auto"/>
        <w:bottom w:val="none" w:sz="0" w:space="0" w:color="auto"/>
        <w:right w:val="none" w:sz="0" w:space="0" w:color="auto"/>
      </w:divBdr>
      <w:divsChild>
        <w:div w:id="207837586">
          <w:marLeft w:val="0"/>
          <w:marRight w:val="0"/>
          <w:marTop w:val="480"/>
          <w:marBottom w:val="0"/>
          <w:divBdr>
            <w:top w:val="none" w:sz="0" w:space="0" w:color="auto"/>
            <w:left w:val="none" w:sz="0" w:space="0" w:color="auto"/>
            <w:bottom w:val="none" w:sz="0" w:space="0" w:color="auto"/>
            <w:right w:val="none" w:sz="0" w:space="0" w:color="auto"/>
          </w:divBdr>
          <w:divsChild>
            <w:div w:id="716051501">
              <w:marLeft w:val="0"/>
              <w:marRight w:val="0"/>
              <w:marTop w:val="0"/>
              <w:marBottom w:val="0"/>
              <w:divBdr>
                <w:top w:val="none" w:sz="0" w:space="0" w:color="auto"/>
                <w:left w:val="none" w:sz="0" w:space="0" w:color="auto"/>
                <w:bottom w:val="none" w:sz="0" w:space="0" w:color="auto"/>
                <w:right w:val="none" w:sz="0" w:space="0" w:color="auto"/>
              </w:divBdr>
              <w:divsChild>
                <w:div w:id="1128626566">
                  <w:marLeft w:val="0"/>
                  <w:marRight w:val="0"/>
                  <w:marTop w:val="0"/>
                  <w:marBottom w:val="0"/>
                  <w:divBdr>
                    <w:top w:val="none" w:sz="0" w:space="0" w:color="auto"/>
                    <w:left w:val="none" w:sz="0" w:space="0" w:color="auto"/>
                    <w:bottom w:val="none" w:sz="0" w:space="0" w:color="auto"/>
                    <w:right w:val="none" w:sz="0" w:space="0" w:color="auto"/>
                  </w:divBdr>
                  <w:divsChild>
                    <w:div w:id="2019186803">
                      <w:marLeft w:val="0"/>
                      <w:marRight w:val="0"/>
                      <w:marTop w:val="0"/>
                      <w:marBottom w:val="0"/>
                      <w:divBdr>
                        <w:top w:val="single" w:sz="6" w:space="15" w:color="DDDDDD"/>
                        <w:left w:val="single" w:sz="6" w:space="15" w:color="DDDDDD"/>
                        <w:bottom w:val="single" w:sz="6" w:space="15" w:color="DDDDDD"/>
                        <w:right w:val="single" w:sz="6" w:space="15" w:color="DDDDDD"/>
                      </w:divBdr>
                      <w:divsChild>
                        <w:div w:id="1568034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70927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62924088">
      <w:bodyDiv w:val="1"/>
      <w:marLeft w:val="0"/>
      <w:marRight w:val="0"/>
      <w:marTop w:val="0"/>
      <w:marBottom w:val="0"/>
      <w:divBdr>
        <w:top w:val="none" w:sz="0" w:space="0" w:color="auto"/>
        <w:left w:val="none" w:sz="0" w:space="0" w:color="auto"/>
        <w:bottom w:val="none" w:sz="0" w:space="0" w:color="auto"/>
        <w:right w:val="none" w:sz="0" w:space="0" w:color="auto"/>
      </w:divBdr>
    </w:div>
    <w:div w:id="1462991357">
      <w:bodyDiv w:val="1"/>
      <w:marLeft w:val="0"/>
      <w:marRight w:val="0"/>
      <w:marTop w:val="0"/>
      <w:marBottom w:val="0"/>
      <w:divBdr>
        <w:top w:val="none" w:sz="0" w:space="0" w:color="auto"/>
        <w:left w:val="none" w:sz="0" w:space="0" w:color="auto"/>
        <w:bottom w:val="none" w:sz="0" w:space="0" w:color="auto"/>
        <w:right w:val="none" w:sz="0" w:space="0" w:color="auto"/>
      </w:divBdr>
    </w:div>
    <w:div w:id="1467700047">
      <w:bodyDiv w:val="1"/>
      <w:marLeft w:val="0"/>
      <w:marRight w:val="0"/>
      <w:marTop w:val="0"/>
      <w:marBottom w:val="0"/>
      <w:divBdr>
        <w:top w:val="none" w:sz="0" w:space="0" w:color="auto"/>
        <w:left w:val="none" w:sz="0" w:space="0" w:color="auto"/>
        <w:bottom w:val="none" w:sz="0" w:space="0" w:color="auto"/>
        <w:right w:val="none" w:sz="0" w:space="0" w:color="auto"/>
      </w:divBdr>
    </w:div>
    <w:div w:id="1470323243">
      <w:bodyDiv w:val="1"/>
      <w:marLeft w:val="0"/>
      <w:marRight w:val="0"/>
      <w:marTop w:val="0"/>
      <w:marBottom w:val="0"/>
      <w:divBdr>
        <w:top w:val="none" w:sz="0" w:space="0" w:color="auto"/>
        <w:left w:val="none" w:sz="0" w:space="0" w:color="auto"/>
        <w:bottom w:val="none" w:sz="0" w:space="0" w:color="auto"/>
        <w:right w:val="none" w:sz="0" w:space="0" w:color="auto"/>
      </w:divBdr>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79955210">
      <w:bodyDiv w:val="1"/>
      <w:marLeft w:val="0"/>
      <w:marRight w:val="0"/>
      <w:marTop w:val="0"/>
      <w:marBottom w:val="0"/>
      <w:divBdr>
        <w:top w:val="none" w:sz="0" w:space="0" w:color="auto"/>
        <w:left w:val="none" w:sz="0" w:space="0" w:color="auto"/>
        <w:bottom w:val="none" w:sz="0" w:space="0" w:color="auto"/>
        <w:right w:val="none" w:sz="0" w:space="0" w:color="auto"/>
      </w:divBdr>
    </w:div>
    <w:div w:id="1480997447">
      <w:bodyDiv w:val="1"/>
      <w:marLeft w:val="0"/>
      <w:marRight w:val="0"/>
      <w:marTop w:val="0"/>
      <w:marBottom w:val="0"/>
      <w:divBdr>
        <w:top w:val="none" w:sz="0" w:space="0" w:color="auto"/>
        <w:left w:val="none" w:sz="0" w:space="0" w:color="auto"/>
        <w:bottom w:val="none" w:sz="0" w:space="0" w:color="auto"/>
        <w:right w:val="none" w:sz="0" w:space="0" w:color="auto"/>
      </w:divBdr>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498613294">
      <w:bodyDiv w:val="1"/>
      <w:marLeft w:val="0"/>
      <w:marRight w:val="0"/>
      <w:marTop w:val="0"/>
      <w:marBottom w:val="0"/>
      <w:divBdr>
        <w:top w:val="none" w:sz="0" w:space="0" w:color="auto"/>
        <w:left w:val="none" w:sz="0" w:space="0" w:color="auto"/>
        <w:bottom w:val="none" w:sz="0" w:space="0" w:color="auto"/>
        <w:right w:val="none" w:sz="0" w:space="0" w:color="auto"/>
      </w:divBdr>
    </w:div>
    <w:div w:id="1502308883">
      <w:bodyDiv w:val="1"/>
      <w:marLeft w:val="0"/>
      <w:marRight w:val="0"/>
      <w:marTop w:val="0"/>
      <w:marBottom w:val="0"/>
      <w:divBdr>
        <w:top w:val="none" w:sz="0" w:space="0" w:color="auto"/>
        <w:left w:val="none" w:sz="0" w:space="0" w:color="auto"/>
        <w:bottom w:val="none" w:sz="0" w:space="0" w:color="auto"/>
        <w:right w:val="none" w:sz="0" w:space="0" w:color="auto"/>
      </w:divBdr>
    </w:div>
    <w:div w:id="1505781356">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6284801">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29832088">
      <w:bodyDiv w:val="1"/>
      <w:marLeft w:val="0"/>
      <w:marRight w:val="0"/>
      <w:marTop w:val="0"/>
      <w:marBottom w:val="0"/>
      <w:divBdr>
        <w:top w:val="none" w:sz="0" w:space="0" w:color="auto"/>
        <w:left w:val="none" w:sz="0" w:space="0" w:color="auto"/>
        <w:bottom w:val="none" w:sz="0" w:space="0" w:color="auto"/>
        <w:right w:val="none" w:sz="0" w:space="0" w:color="auto"/>
      </w:divBdr>
    </w:div>
    <w:div w:id="1545366136">
      <w:bodyDiv w:val="1"/>
      <w:marLeft w:val="0"/>
      <w:marRight w:val="0"/>
      <w:marTop w:val="0"/>
      <w:marBottom w:val="0"/>
      <w:divBdr>
        <w:top w:val="none" w:sz="0" w:space="0" w:color="auto"/>
        <w:left w:val="none" w:sz="0" w:space="0" w:color="auto"/>
        <w:bottom w:val="none" w:sz="0" w:space="0" w:color="auto"/>
        <w:right w:val="none" w:sz="0" w:space="0" w:color="auto"/>
      </w:divBdr>
    </w:div>
    <w:div w:id="1549804676">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289533">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605378940">
      <w:bodyDiv w:val="1"/>
      <w:marLeft w:val="0"/>
      <w:marRight w:val="0"/>
      <w:marTop w:val="0"/>
      <w:marBottom w:val="0"/>
      <w:divBdr>
        <w:top w:val="none" w:sz="0" w:space="0" w:color="auto"/>
        <w:left w:val="none" w:sz="0" w:space="0" w:color="auto"/>
        <w:bottom w:val="none" w:sz="0" w:space="0" w:color="auto"/>
        <w:right w:val="none" w:sz="0" w:space="0" w:color="auto"/>
      </w:divBdr>
    </w:div>
    <w:div w:id="1620994154">
      <w:bodyDiv w:val="1"/>
      <w:marLeft w:val="0"/>
      <w:marRight w:val="0"/>
      <w:marTop w:val="0"/>
      <w:marBottom w:val="0"/>
      <w:divBdr>
        <w:top w:val="none" w:sz="0" w:space="0" w:color="auto"/>
        <w:left w:val="none" w:sz="0" w:space="0" w:color="auto"/>
        <w:bottom w:val="none" w:sz="0" w:space="0" w:color="auto"/>
        <w:right w:val="none" w:sz="0" w:space="0" w:color="auto"/>
      </w:divBdr>
    </w:div>
    <w:div w:id="1638946425">
      <w:bodyDiv w:val="1"/>
      <w:marLeft w:val="0"/>
      <w:marRight w:val="0"/>
      <w:marTop w:val="0"/>
      <w:marBottom w:val="0"/>
      <w:divBdr>
        <w:top w:val="none" w:sz="0" w:space="0" w:color="auto"/>
        <w:left w:val="none" w:sz="0" w:space="0" w:color="auto"/>
        <w:bottom w:val="none" w:sz="0" w:space="0" w:color="auto"/>
        <w:right w:val="none" w:sz="0" w:space="0" w:color="auto"/>
      </w:divBdr>
    </w:div>
    <w:div w:id="1646737705">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69940402">
      <w:bodyDiv w:val="1"/>
      <w:marLeft w:val="0"/>
      <w:marRight w:val="0"/>
      <w:marTop w:val="0"/>
      <w:marBottom w:val="0"/>
      <w:divBdr>
        <w:top w:val="none" w:sz="0" w:space="0" w:color="auto"/>
        <w:left w:val="none" w:sz="0" w:space="0" w:color="auto"/>
        <w:bottom w:val="none" w:sz="0" w:space="0" w:color="auto"/>
        <w:right w:val="none" w:sz="0" w:space="0" w:color="auto"/>
      </w:divBdr>
      <w:divsChild>
        <w:div w:id="2060014785">
          <w:marLeft w:val="0"/>
          <w:marRight w:val="0"/>
          <w:marTop w:val="0"/>
          <w:marBottom w:val="0"/>
          <w:divBdr>
            <w:top w:val="none" w:sz="0" w:space="0" w:color="auto"/>
            <w:left w:val="none" w:sz="0" w:space="0" w:color="auto"/>
            <w:bottom w:val="none" w:sz="0" w:space="0" w:color="auto"/>
            <w:right w:val="none" w:sz="0" w:space="0" w:color="auto"/>
          </w:divBdr>
          <w:divsChild>
            <w:div w:id="1194881796">
              <w:marLeft w:val="0"/>
              <w:marRight w:val="0"/>
              <w:marTop w:val="0"/>
              <w:marBottom w:val="0"/>
              <w:divBdr>
                <w:top w:val="none" w:sz="0" w:space="0" w:color="auto"/>
                <w:left w:val="none" w:sz="0" w:space="0" w:color="auto"/>
                <w:bottom w:val="none" w:sz="0" w:space="0" w:color="auto"/>
                <w:right w:val="none" w:sz="0" w:space="0" w:color="auto"/>
              </w:divBdr>
              <w:divsChild>
                <w:div w:id="1585333495">
                  <w:marLeft w:val="0"/>
                  <w:marRight w:val="0"/>
                  <w:marTop w:val="0"/>
                  <w:marBottom w:val="0"/>
                  <w:divBdr>
                    <w:top w:val="none" w:sz="0" w:space="0" w:color="auto"/>
                    <w:left w:val="none" w:sz="0" w:space="0" w:color="auto"/>
                    <w:bottom w:val="none" w:sz="0" w:space="0" w:color="auto"/>
                    <w:right w:val="none" w:sz="0" w:space="0" w:color="auto"/>
                  </w:divBdr>
                  <w:divsChild>
                    <w:div w:id="201675407">
                      <w:marLeft w:val="5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2596039">
          <w:marLeft w:val="0"/>
          <w:marRight w:val="0"/>
          <w:marTop w:val="0"/>
          <w:marBottom w:val="0"/>
          <w:divBdr>
            <w:top w:val="none" w:sz="0" w:space="0" w:color="auto"/>
            <w:left w:val="none" w:sz="0" w:space="0" w:color="auto"/>
            <w:bottom w:val="none" w:sz="0" w:space="0" w:color="auto"/>
            <w:right w:val="none" w:sz="0" w:space="0" w:color="auto"/>
          </w:divBdr>
          <w:divsChild>
            <w:div w:id="1612855443">
              <w:marLeft w:val="300"/>
              <w:marRight w:val="300"/>
              <w:marTop w:val="300"/>
              <w:marBottom w:val="300"/>
              <w:divBdr>
                <w:top w:val="none" w:sz="0" w:space="0" w:color="auto"/>
                <w:left w:val="none" w:sz="0" w:space="0" w:color="auto"/>
                <w:bottom w:val="none" w:sz="0" w:space="0" w:color="auto"/>
                <w:right w:val="none" w:sz="0" w:space="0" w:color="auto"/>
              </w:divBdr>
              <w:divsChild>
                <w:div w:id="139810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76415708">
      <w:bodyDiv w:val="1"/>
      <w:marLeft w:val="0"/>
      <w:marRight w:val="0"/>
      <w:marTop w:val="0"/>
      <w:marBottom w:val="0"/>
      <w:divBdr>
        <w:top w:val="none" w:sz="0" w:space="0" w:color="auto"/>
        <w:left w:val="none" w:sz="0" w:space="0" w:color="auto"/>
        <w:bottom w:val="none" w:sz="0" w:space="0" w:color="auto"/>
        <w:right w:val="none" w:sz="0" w:space="0" w:color="auto"/>
      </w:divBdr>
    </w:div>
    <w:div w:id="1699771089">
      <w:bodyDiv w:val="1"/>
      <w:marLeft w:val="0"/>
      <w:marRight w:val="0"/>
      <w:marTop w:val="0"/>
      <w:marBottom w:val="0"/>
      <w:divBdr>
        <w:top w:val="none" w:sz="0" w:space="0" w:color="auto"/>
        <w:left w:val="none" w:sz="0" w:space="0" w:color="auto"/>
        <w:bottom w:val="none" w:sz="0" w:space="0" w:color="auto"/>
        <w:right w:val="none" w:sz="0" w:space="0" w:color="auto"/>
      </w:divBdr>
    </w:div>
    <w:div w:id="1705204991">
      <w:bodyDiv w:val="1"/>
      <w:marLeft w:val="0"/>
      <w:marRight w:val="0"/>
      <w:marTop w:val="0"/>
      <w:marBottom w:val="0"/>
      <w:divBdr>
        <w:top w:val="none" w:sz="0" w:space="0" w:color="auto"/>
        <w:left w:val="none" w:sz="0" w:space="0" w:color="auto"/>
        <w:bottom w:val="none" w:sz="0" w:space="0" w:color="auto"/>
        <w:right w:val="none" w:sz="0" w:space="0" w:color="auto"/>
      </w:divBdr>
    </w:div>
    <w:div w:id="1724213830">
      <w:bodyDiv w:val="1"/>
      <w:marLeft w:val="0"/>
      <w:marRight w:val="0"/>
      <w:marTop w:val="0"/>
      <w:marBottom w:val="0"/>
      <w:divBdr>
        <w:top w:val="none" w:sz="0" w:space="0" w:color="auto"/>
        <w:left w:val="none" w:sz="0" w:space="0" w:color="auto"/>
        <w:bottom w:val="none" w:sz="0" w:space="0" w:color="auto"/>
        <w:right w:val="none" w:sz="0" w:space="0" w:color="auto"/>
      </w:divBdr>
    </w:div>
    <w:div w:id="1730693194">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44911528">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69615049">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797797116">
      <w:bodyDiv w:val="1"/>
      <w:marLeft w:val="0"/>
      <w:marRight w:val="0"/>
      <w:marTop w:val="0"/>
      <w:marBottom w:val="0"/>
      <w:divBdr>
        <w:top w:val="none" w:sz="0" w:space="0" w:color="auto"/>
        <w:left w:val="none" w:sz="0" w:space="0" w:color="auto"/>
        <w:bottom w:val="none" w:sz="0" w:space="0" w:color="auto"/>
        <w:right w:val="none" w:sz="0" w:space="0" w:color="auto"/>
      </w:divBdr>
    </w:div>
    <w:div w:id="1816988716">
      <w:bodyDiv w:val="1"/>
      <w:marLeft w:val="0"/>
      <w:marRight w:val="0"/>
      <w:marTop w:val="0"/>
      <w:marBottom w:val="0"/>
      <w:divBdr>
        <w:top w:val="none" w:sz="0" w:space="0" w:color="auto"/>
        <w:left w:val="none" w:sz="0" w:space="0" w:color="auto"/>
        <w:bottom w:val="none" w:sz="0" w:space="0" w:color="auto"/>
        <w:right w:val="none" w:sz="0" w:space="0" w:color="auto"/>
      </w:divBdr>
    </w:div>
    <w:div w:id="1819490889">
      <w:bodyDiv w:val="1"/>
      <w:marLeft w:val="0"/>
      <w:marRight w:val="0"/>
      <w:marTop w:val="0"/>
      <w:marBottom w:val="0"/>
      <w:divBdr>
        <w:top w:val="none" w:sz="0" w:space="0" w:color="auto"/>
        <w:left w:val="none" w:sz="0" w:space="0" w:color="auto"/>
        <w:bottom w:val="none" w:sz="0" w:space="0" w:color="auto"/>
        <w:right w:val="none" w:sz="0" w:space="0" w:color="auto"/>
      </w:divBdr>
    </w:div>
    <w:div w:id="1819689333">
      <w:bodyDiv w:val="1"/>
      <w:marLeft w:val="0"/>
      <w:marRight w:val="0"/>
      <w:marTop w:val="0"/>
      <w:marBottom w:val="0"/>
      <w:divBdr>
        <w:top w:val="none" w:sz="0" w:space="0" w:color="auto"/>
        <w:left w:val="none" w:sz="0" w:space="0" w:color="auto"/>
        <w:bottom w:val="none" w:sz="0" w:space="0" w:color="auto"/>
        <w:right w:val="none" w:sz="0" w:space="0" w:color="auto"/>
      </w:divBdr>
    </w:div>
    <w:div w:id="1822773665">
      <w:bodyDiv w:val="1"/>
      <w:marLeft w:val="0"/>
      <w:marRight w:val="0"/>
      <w:marTop w:val="0"/>
      <w:marBottom w:val="0"/>
      <w:divBdr>
        <w:top w:val="none" w:sz="0" w:space="0" w:color="auto"/>
        <w:left w:val="none" w:sz="0" w:space="0" w:color="auto"/>
        <w:bottom w:val="none" w:sz="0" w:space="0" w:color="auto"/>
        <w:right w:val="none" w:sz="0" w:space="0" w:color="auto"/>
      </w:divBdr>
    </w:div>
    <w:div w:id="1830827093">
      <w:bodyDiv w:val="1"/>
      <w:marLeft w:val="0"/>
      <w:marRight w:val="0"/>
      <w:marTop w:val="0"/>
      <w:marBottom w:val="0"/>
      <w:divBdr>
        <w:top w:val="none" w:sz="0" w:space="0" w:color="auto"/>
        <w:left w:val="none" w:sz="0" w:space="0" w:color="auto"/>
        <w:bottom w:val="none" w:sz="0" w:space="0" w:color="auto"/>
        <w:right w:val="none" w:sz="0" w:space="0" w:color="auto"/>
      </w:divBdr>
    </w:div>
    <w:div w:id="1831561918">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43621818">
      <w:bodyDiv w:val="1"/>
      <w:marLeft w:val="0"/>
      <w:marRight w:val="0"/>
      <w:marTop w:val="0"/>
      <w:marBottom w:val="0"/>
      <w:divBdr>
        <w:top w:val="none" w:sz="0" w:space="0" w:color="auto"/>
        <w:left w:val="none" w:sz="0" w:space="0" w:color="auto"/>
        <w:bottom w:val="none" w:sz="0" w:space="0" w:color="auto"/>
        <w:right w:val="none" w:sz="0" w:space="0" w:color="auto"/>
      </w:divBdr>
    </w:div>
    <w:div w:id="1851334992">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62284157">
      <w:bodyDiv w:val="1"/>
      <w:marLeft w:val="0"/>
      <w:marRight w:val="0"/>
      <w:marTop w:val="0"/>
      <w:marBottom w:val="0"/>
      <w:divBdr>
        <w:top w:val="none" w:sz="0" w:space="0" w:color="auto"/>
        <w:left w:val="none" w:sz="0" w:space="0" w:color="auto"/>
        <w:bottom w:val="none" w:sz="0" w:space="0" w:color="auto"/>
        <w:right w:val="none" w:sz="0" w:space="0" w:color="auto"/>
      </w:divBdr>
      <w:divsChild>
        <w:div w:id="211844111">
          <w:marLeft w:val="0"/>
          <w:marRight w:val="0"/>
          <w:marTop w:val="0"/>
          <w:marBottom w:val="0"/>
          <w:divBdr>
            <w:top w:val="none" w:sz="0" w:space="0" w:color="auto"/>
            <w:left w:val="none" w:sz="0" w:space="0" w:color="auto"/>
            <w:bottom w:val="none" w:sz="0" w:space="0" w:color="auto"/>
            <w:right w:val="none" w:sz="0" w:space="0" w:color="auto"/>
          </w:divBdr>
          <w:divsChild>
            <w:div w:id="1952122784">
              <w:marLeft w:val="540"/>
              <w:marRight w:val="0"/>
              <w:marTop w:val="0"/>
              <w:marBottom w:val="0"/>
              <w:divBdr>
                <w:top w:val="none" w:sz="0" w:space="0" w:color="auto"/>
                <w:left w:val="none" w:sz="0" w:space="0" w:color="auto"/>
                <w:bottom w:val="none" w:sz="0" w:space="0" w:color="auto"/>
                <w:right w:val="none" w:sz="0" w:space="0" w:color="auto"/>
              </w:divBdr>
            </w:div>
          </w:divsChild>
        </w:div>
        <w:div w:id="127358538">
          <w:marLeft w:val="0"/>
          <w:marRight w:val="0"/>
          <w:marTop w:val="0"/>
          <w:marBottom w:val="0"/>
          <w:divBdr>
            <w:top w:val="none" w:sz="0" w:space="0" w:color="auto"/>
            <w:left w:val="none" w:sz="0" w:space="0" w:color="auto"/>
            <w:bottom w:val="none" w:sz="0" w:space="0" w:color="auto"/>
            <w:right w:val="none" w:sz="0" w:space="0" w:color="auto"/>
          </w:divBdr>
          <w:divsChild>
            <w:div w:id="2028365201">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00558605">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1863729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40290699">
      <w:bodyDiv w:val="1"/>
      <w:marLeft w:val="0"/>
      <w:marRight w:val="0"/>
      <w:marTop w:val="0"/>
      <w:marBottom w:val="0"/>
      <w:divBdr>
        <w:top w:val="none" w:sz="0" w:space="0" w:color="auto"/>
        <w:left w:val="none" w:sz="0" w:space="0" w:color="auto"/>
        <w:bottom w:val="none" w:sz="0" w:space="0" w:color="auto"/>
        <w:right w:val="none" w:sz="0" w:space="0" w:color="auto"/>
      </w:divBdr>
      <w:divsChild>
        <w:div w:id="1999845672">
          <w:marLeft w:val="0"/>
          <w:marRight w:val="0"/>
          <w:marTop w:val="0"/>
          <w:marBottom w:val="0"/>
          <w:divBdr>
            <w:top w:val="none" w:sz="0" w:space="0" w:color="auto"/>
            <w:left w:val="none" w:sz="0" w:space="0" w:color="auto"/>
            <w:bottom w:val="none" w:sz="0" w:space="0" w:color="auto"/>
            <w:right w:val="none" w:sz="0" w:space="0" w:color="auto"/>
          </w:divBdr>
          <w:divsChild>
            <w:div w:id="1837450268">
              <w:marLeft w:val="0"/>
              <w:marRight w:val="0"/>
              <w:marTop w:val="0"/>
              <w:marBottom w:val="0"/>
              <w:divBdr>
                <w:top w:val="none" w:sz="0" w:space="0" w:color="auto"/>
                <w:left w:val="none" w:sz="0" w:space="0" w:color="auto"/>
                <w:bottom w:val="none" w:sz="0" w:space="0" w:color="auto"/>
                <w:right w:val="none" w:sz="0" w:space="0" w:color="auto"/>
              </w:divBdr>
              <w:divsChild>
                <w:div w:id="244843313">
                  <w:marLeft w:val="600"/>
                  <w:marRight w:val="600"/>
                  <w:marTop w:val="0"/>
                  <w:marBottom w:val="0"/>
                  <w:divBdr>
                    <w:top w:val="none" w:sz="0" w:space="0" w:color="auto"/>
                    <w:left w:val="none" w:sz="0" w:space="0" w:color="auto"/>
                    <w:bottom w:val="none" w:sz="0" w:space="0" w:color="auto"/>
                    <w:right w:val="none" w:sz="0" w:space="0" w:color="auto"/>
                  </w:divBdr>
                  <w:divsChild>
                    <w:div w:id="1987203482">
                      <w:marLeft w:val="0"/>
                      <w:marRight w:val="0"/>
                      <w:marTop w:val="0"/>
                      <w:marBottom w:val="0"/>
                      <w:divBdr>
                        <w:top w:val="none" w:sz="0" w:space="0" w:color="auto"/>
                        <w:left w:val="none" w:sz="0" w:space="0" w:color="auto"/>
                        <w:bottom w:val="none" w:sz="0" w:space="0" w:color="auto"/>
                        <w:right w:val="none" w:sz="0" w:space="0" w:color="auto"/>
                      </w:divBdr>
                      <w:divsChild>
                        <w:div w:id="906114538">
                          <w:marLeft w:val="0"/>
                          <w:marRight w:val="1448"/>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7806333">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81113753">
      <w:bodyDiv w:val="1"/>
      <w:marLeft w:val="0"/>
      <w:marRight w:val="0"/>
      <w:marTop w:val="0"/>
      <w:marBottom w:val="0"/>
      <w:divBdr>
        <w:top w:val="none" w:sz="0" w:space="0" w:color="auto"/>
        <w:left w:val="none" w:sz="0" w:space="0" w:color="auto"/>
        <w:bottom w:val="none" w:sz="0" w:space="0" w:color="auto"/>
        <w:right w:val="none" w:sz="0" w:space="0" w:color="auto"/>
      </w:divBdr>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01152694">
      <w:bodyDiv w:val="1"/>
      <w:marLeft w:val="0"/>
      <w:marRight w:val="0"/>
      <w:marTop w:val="0"/>
      <w:marBottom w:val="0"/>
      <w:divBdr>
        <w:top w:val="none" w:sz="0" w:space="0" w:color="auto"/>
        <w:left w:val="none" w:sz="0" w:space="0" w:color="auto"/>
        <w:bottom w:val="none" w:sz="0" w:space="0" w:color="auto"/>
        <w:right w:val="none" w:sz="0" w:space="0" w:color="auto"/>
      </w:divBdr>
    </w:div>
    <w:div w:id="2005234812">
      <w:bodyDiv w:val="1"/>
      <w:marLeft w:val="0"/>
      <w:marRight w:val="0"/>
      <w:marTop w:val="0"/>
      <w:marBottom w:val="0"/>
      <w:divBdr>
        <w:top w:val="none" w:sz="0" w:space="0" w:color="auto"/>
        <w:left w:val="none" w:sz="0" w:space="0" w:color="auto"/>
        <w:bottom w:val="none" w:sz="0" w:space="0" w:color="auto"/>
        <w:right w:val="none" w:sz="0" w:space="0" w:color="auto"/>
      </w:divBdr>
    </w:div>
    <w:div w:id="2020768531">
      <w:bodyDiv w:val="1"/>
      <w:marLeft w:val="0"/>
      <w:marRight w:val="0"/>
      <w:marTop w:val="0"/>
      <w:marBottom w:val="0"/>
      <w:divBdr>
        <w:top w:val="none" w:sz="0" w:space="0" w:color="auto"/>
        <w:left w:val="none" w:sz="0" w:space="0" w:color="auto"/>
        <w:bottom w:val="none" w:sz="0" w:space="0" w:color="auto"/>
        <w:right w:val="none" w:sz="0" w:space="0" w:color="auto"/>
      </w:divBdr>
    </w:div>
    <w:div w:id="2036954299">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43706854">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058965217">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verycrsreport.com/files/20190301_IN11060_513c61044a1d91e84dfb9c3b4408ba5a9a26cfc7.pdf" TargetMode="External"/><Relationship Id="rId18" Type="http://schemas.openxmlformats.org/officeDocument/2006/relationships/hyperlink" Target="https://docs.house.gov/meetings/IF/IF03/20190619/109651/HHRG-116-IF03-Wstate-LesniakC-20190619.pdf" TargetMode="External"/><Relationship Id="rId26" Type="http://schemas.openxmlformats.org/officeDocument/2006/relationships/image" Target="media/image3.png"/><Relationship Id="rId39" Type="http://schemas.openxmlformats.org/officeDocument/2006/relationships/hyperlink" Target="https://thehill.com/opinion/cybersecurity/432024-congress-should-support-efforts-to-further-protect-pipelines-from-cyber" TargetMode="External"/><Relationship Id="rId21" Type="http://schemas.openxmlformats.org/officeDocument/2006/relationships/hyperlink" Target="https://www.gao.gov/assets/700/698835.pdf" TargetMode="External"/><Relationship Id="rId34" Type="http://schemas.openxmlformats.org/officeDocument/2006/relationships/hyperlink" Target="https://www.gao.gov/assets/700/696123.pdf" TargetMode="External"/><Relationship Id="rId42" Type="http://schemas.openxmlformats.org/officeDocument/2006/relationships/hyperlink" Target="https://www.energy.gov/articles/secretary-energy-rick-perry-forms-new-office-cybersecurity-energy-security-and-emergency" TargetMode="External"/><Relationship Id="rId47" Type="http://schemas.openxmlformats.org/officeDocument/2006/relationships/header" Target="header2.xml"/><Relationship Id="rId50" Type="http://schemas.openxmlformats.org/officeDocument/2006/relationships/header" Target="header3.xml"/><Relationship Id="rId7" Type="http://schemas.openxmlformats.org/officeDocument/2006/relationships/hyperlink" Target="https://www.merriam-webster.com/dictionary/substantial" TargetMode="External"/><Relationship Id="rId2" Type="http://schemas.openxmlformats.org/officeDocument/2006/relationships/styles" Target="styles.xml"/><Relationship Id="rId16" Type="http://schemas.openxmlformats.org/officeDocument/2006/relationships/hyperlink" Target="https://www.gao.gov/assets/700/696123.pdf" TargetMode="External"/><Relationship Id="rId29" Type="http://schemas.openxmlformats.org/officeDocument/2006/relationships/hyperlink" Target="https://homeland.house.gov/sites/democrats.homeland.house.gov/files/documents/Testimony-Gagliostro.pdf" TargetMode="External"/><Relationship Id="rId11" Type="http://schemas.openxmlformats.org/officeDocument/2006/relationships/hyperlink" Target="https://www.gao.gov/assets/700/696123.pdf" TargetMode="External"/><Relationship Id="rId24" Type="http://schemas.openxmlformats.org/officeDocument/2006/relationships/hyperlink" Target="https://www.axios.com/cybersecurity-threats-to-us-gas-pipelines-call-for-stricter-oversight-09fac6e5-da94-491e-9523-d08ef15237f4.html" TargetMode="External"/><Relationship Id="rId32" Type="http://schemas.openxmlformats.org/officeDocument/2006/relationships/hyperlink" Target="https://www.gao.gov/assets/700/696123.pdf" TargetMode="External"/><Relationship Id="rId37" Type="http://schemas.openxmlformats.org/officeDocument/2006/relationships/image" Target="media/image7.png"/><Relationship Id="rId40" Type="http://schemas.openxmlformats.org/officeDocument/2006/relationships/hyperlink" Target="https://governorswindenergycoalition.org/op-ed-cybersecurity-threats-to-u-s-gas-pipelines-call-for-stricter-oversight/" TargetMode="External"/><Relationship Id="rId45" Type="http://schemas.openxmlformats.org/officeDocument/2006/relationships/hyperlink" Target="https://www.troutmansandersenergyreport.com/2019/02/ferc-chairman-chatterjee-testifies-cybersecurity/"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everycrsreport.com/files/20190301_IN11060_513c61044a1d91e84dfb9c3b4408ba5a9a26cfc7.pdf" TargetMode="External"/><Relationship Id="rId19" Type="http://schemas.openxmlformats.org/officeDocument/2006/relationships/image" Target="media/image2.png"/><Relationship Id="rId31" Type="http://schemas.openxmlformats.org/officeDocument/2006/relationships/image" Target="media/image4.png"/><Relationship Id="rId44" Type="http://schemas.openxmlformats.org/officeDocument/2006/relationships/hyperlink" Target="https://insidecybersecurity.com/sites/insidecybersecurity.com/files/documents/2018/aug/cs2018_0377.pdf"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gao.gov/assets/700/696123.pdf" TargetMode="External"/><Relationship Id="rId14" Type="http://schemas.openxmlformats.org/officeDocument/2006/relationships/hyperlink" Target="https://www.everycrsreport.com/files/20190301_IN11060_513c61044a1d91e84dfb9c3b4408ba5a9a26cfc7.pdf" TargetMode="External"/><Relationship Id="rId22" Type="http://schemas.openxmlformats.org/officeDocument/2006/relationships/hyperlink" Target="https://insidecybersecurity.com/sites/insidecybersecurity.com/files/documents/2018/aug/cs2018_0377.pdf" TargetMode="External"/><Relationship Id="rId27" Type="http://schemas.openxmlformats.org/officeDocument/2006/relationships/hyperlink" Target="https://www.ferc.gov/media/cong-affairs/2019/02-14-19-chatterjee.pdf" TargetMode="External"/><Relationship Id="rId30" Type="http://schemas.openxmlformats.org/officeDocument/2006/relationships/hyperlink" Target="https://www.gao.gov/assets/700/698835.pdf" TargetMode="External"/><Relationship Id="rId35" Type="http://schemas.openxmlformats.org/officeDocument/2006/relationships/image" Target="media/image6.png"/><Relationship Id="rId43" Type="http://schemas.openxmlformats.org/officeDocument/2006/relationships/hyperlink" Target="https://www.chron.com/business/energy/article/Cyber-security-rules-needed-for-pipelines-FERC-13002008.php" TargetMode="External"/><Relationship Id="rId48" Type="http://schemas.openxmlformats.org/officeDocument/2006/relationships/footer" Target="footer1.xml"/><Relationship Id="rId8" Type="http://schemas.openxmlformats.org/officeDocument/2006/relationships/hyperlink" Target="https://www.encyclopedia.com/environment/encyclopedias-almanacs-transcripts-and-maps/energy-policy" TargetMode="External"/><Relationship Id="rId51" Type="http://schemas.openxmlformats.org/officeDocument/2006/relationships/footer" Target="footer3.xml"/><Relationship Id="rId3"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s://www.chron.com/business/energy/article/Cyber-security-rules-needed-for-pipelines-FERC-13002008.php" TargetMode="External"/><Relationship Id="rId25" Type="http://schemas.openxmlformats.org/officeDocument/2006/relationships/hyperlink" Target="https://www.gao.gov/assets/700/696123.pdf" TargetMode="External"/><Relationship Id="rId33" Type="http://schemas.openxmlformats.org/officeDocument/2006/relationships/image" Target="media/image5.png"/><Relationship Id="rId38" Type="http://schemas.openxmlformats.org/officeDocument/2006/relationships/hyperlink" Target="https://www.gao.gov/assets/700/696123.pdf" TargetMode="External"/><Relationship Id="rId46" Type="http://schemas.openxmlformats.org/officeDocument/2006/relationships/header" Target="header1.xml"/><Relationship Id="rId20" Type="http://schemas.microsoft.com/office/2007/relationships/hdphoto" Target="media/hdphoto1.wdp"/><Relationship Id="rId41" Type="http://schemas.openxmlformats.org/officeDocument/2006/relationships/hyperlink" Target="https://www.dhs.gov/sector-specific-agencies"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gao.gov/assets/700/698835.pdf" TargetMode="External"/><Relationship Id="rId23" Type="http://schemas.openxmlformats.org/officeDocument/2006/relationships/hyperlink" Target="https://www.chron.com/business/energy/article/Cyber-security-rules-needed-for-pipelines-FERC-13002008.php" TargetMode="External"/><Relationship Id="rId28" Type="http://schemas.openxmlformats.org/officeDocument/2006/relationships/hyperlink" Target="https://thehill.com/opinion/cybersecurity/432024-congress-should-support-efforts-to-further-protect-pipelines-from-cyber" TargetMode="External"/><Relationship Id="rId36" Type="http://schemas.openxmlformats.org/officeDocument/2006/relationships/hyperlink" Target="https://www.gao.gov/assets/700/696123.pdf" TargetMode="External"/><Relationship Id="rId4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6032</TotalTime>
  <Pages>14</Pages>
  <Words>6139</Words>
  <Characters>32604</Characters>
  <Application>Microsoft Office Word</Application>
  <DocSecurity>0</DocSecurity>
  <Lines>517</Lines>
  <Paragraphs>183</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38560</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Noah Jeub</cp:lastModifiedBy>
  <cp:revision>184</cp:revision>
  <cp:lastPrinted>2014-07-05T10:25:00Z</cp:lastPrinted>
  <dcterms:created xsi:type="dcterms:W3CDTF">2018-05-31T16:12:00Z</dcterms:created>
  <dcterms:modified xsi:type="dcterms:W3CDTF">2019-10-06T15:04:00Z</dcterms:modified>
</cp:coreProperties>
</file>